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8FD" w:rsidRDefault="002D28F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D28FD" w:rsidRDefault="002D28FD">
      <w:pPr>
        <w:pStyle w:val="ConsPlusNormal"/>
        <w:outlineLvl w:val="0"/>
      </w:pPr>
    </w:p>
    <w:p w:rsidR="002D28FD" w:rsidRDefault="002D28FD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2D28FD" w:rsidRDefault="002D28FD">
      <w:pPr>
        <w:pStyle w:val="ConsPlusTitle"/>
        <w:jc w:val="center"/>
      </w:pPr>
    </w:p>
    <w:p w:rsidR="002D28FD" w:rsidRDefault="002D28FD">
      <w:pPr>
        <w:pStyle w:val="ConsPlusTitle"/>
        <w:jc w:val="center"/>
      </w:pPr>
      <w:r>
        <w:t>ПОСТАНОВЛЕНИЕ</w:t>
      </w:r>
    </w:p>
    <w:p w:rsidR="002D28FD" w:rsidRDefault="002D28FD">
      <w:pPr>
        <w:pStyle w:val="ConsPlusTitle"/>
        <w:jc w:val="center"/>
      </w:pPr>
      <w:r>
        <w:t>от 10 июня 2019 г. N 248-пп</w:t>
      </w:r>
    </w:p>
    <w:p w:rsidR="002D28FD" w:rsidRDefault="002D28FD">
      <w:pPr>
        <w:pStyle w:val="ConsPlusTitle"/>
        <w:jc w:val="center"/>
      </w:pPr>
    </w:p>
    <w:p w:rsidR="002D28FD" w:rsidRDefault="002D28FD">
      <w:pPr>
        <w:pStyle w:val="ConsPlusTitle"/>
        <w:jc w:val="center"/>
      </w:pPr>
      <w:r>
        <w:t>ОБ УТВЕРЖДЕНИИ АДРЕСНОЙ ПРОГРАММЫ БЕЛГОРОДСКОЙ ОБЛАСТИ</w:t>
      </w:r>
    </w:p>
    <w:p w:rsidR="002D28FD" w:rsidRDefault="002D28FD">
      <w:pPr>
        <w:pStyle w:val="ConsPlusTitle"/>
        <w:jc w:val="center"/>
      </w:pPr>
      <w:r>
        <w:t>ПО ПЕРЕСЕЛЕНИЮ ГРАЖДАН ИЗ АВАРИЙНОГО ЖИЛИЩНОГО ФОНДА,</w:t>
      </w:r>
    </w:p>
    <w:p w:rsidR="002D28FD" w:rsidRDefault="002D28FD">
      <w:pPr>
        <w:pStyle w:val="ConsPlusTitle"/>
        <w:jc w:val="center"/>
      </w:pPr>
      <w:r>
        <w:t>ПРИЗНАННОГО ТАКОВЫМ ПОСЛЕ 1 ЯНВАРЯ 2017 ГОДА,</w:t>
      </w:r>
    </w:p>
    <w:p w:rsidR="002D28FD" w:rsidRDefault="002D28FD">
      <w:pPr>
        <w:pStyle w:val="ConsPlusTitle"/>
        <w:jc w:val="center"/>
      </w:pPr>
      <w:r>
        <w:t>В 2019 - 2024 ГОДАХ</w:t>
      </w:r>
    </w:p>
    <w:p w:rsidR="002D28FD" w:rsidRDefault="002D28F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D28F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Белгородской области</w:t>
            </w:r>
          </w:p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18.11.2019 </w:t>
            </w:r>
            <w:hyperlink r:id="rId6" w:history="1">
              <w:r>
                <w:rPr>
                  <w:color w:val="0000FF"/>
                </w:rPr>
                <w:t>N 483-пп</w:t>
              </w:r>
            </w:hyperlink>
            <w:r>
              <w:rPr>
                <w:color w:val="392C69"/>
              </w:rPr>
              <w:t xml:space="preserve">, от 16.12.2019 </w:t>
            </w:r>
            <w:hyperlink r:id="rId7" w:history="1">
              <w:r>
                <w:rPr>
                  <w:color w:val="0000FF"/>
                </w:rPr>
                <w:t>N 555-пп</w:t>
              </w:r>
            </w:hyperlink>
            <w:r>
              <w:rPr>
                <w:color w:val="392C69"/>
              </w:rPr>
              <w:t xml:space="preserve">, от 21.02.2022 </w:t>
            </w:r>
            <w:hyperlink r:id="rId8" w:history="1">
              <w:r>
                <w:rPr>
                  <w:color w:val="0000FF"/>
                </w:rPr>
                <w:t>N 100-пп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</w:tr>
    </w:tbl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ind w:firstLine="540"/>
        <w:jc w:val="both"/>
      </w:pPr>
      <w:r>
        <w:t xml:space="preserve">В целях реализации мероприятия 1.14 "Обеспечение мероприятий по переселению граждан из аварийного жилищного фонда" государственной </w:t>
      </w:r>
      <w:hyperlink r:id="rId9" w:history="1">
        <w:r>
          <w:rPr>
            <w:color w:val="0000FF"/>
          </w:rPr>
          <w:t>программы</w:t>
        </w:r>
      </w:hyperlink>
      <w:r>
        <w:t xml:space="preserve"> Белгородской области "Обеспечение доступным и комфортным жильем и коммунальными услугами жителей Белгородской области", утвержденной постановлением Правительства Белгородской области от 28 октября 2013 года N 441-пп, Правительство Белгородской области постановляет: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ind w:firstLine="540"/>
        <w:jc w:val="both"/>
      </w:pPr>
      <w:r>
        <w:t xml:space="preserve">1. Утвердить адресную </w:t>
      </w:r>
      <w:hyperlink w:anchor="P42" w:history="1">
        <w:r>
          <w:rPr>
            <w:color w:val="0000FF"/>
          </w:rPr>
          <w:t>программу</w:t>
        </w:r>
      </w:hyperlink>
      <w:r>
        <w:t xml:space="preserve"> Белгородской области по переселению граждан из аварийного жилищного фонда, признанного таковым после 1 января 2017 года, в 2019 - 2024 годах (далее - Программа, прилагается).</w:t>
      </w:r>
    </w:p>
    <w:p w:rsidR="002D28FD" w:rsidRDefault="002D28FD">
      <w:pPr>
        <w:pStyle w:val="ConsPlusNormal"/>
        <w:jc w:val="both"/>
      </w:pPr>
      <w:r>
        <w:t xml:space="preserve">(в ред. постановлений Правительства Белгородской области от 18.11.2019 </w:t>
      </w:r>
      <w:hyperlink r:id="rId10" w:history="1">
        <w:r>
          <w:rPr>
            <w:color w:val="0000FF"/>
          </w:rPr>
          <w:t>N 483-пп</w:t>
        </w:r>
      </w:hyperlink>
      <w:r>
        <w:t xml:space="preserve">, от 16.12.2019 </w:t>
      </w:r>
      <w:hyperlink r:id="rId11" w:history="1">
        <w:r>
          <w:rPr>
            <w:color w:val="0000FF"/>
          </w:rPr>
          <w:t>N 555-пп</w:t>
        </w:r>
      </w:hyperlink>
      <w:r>
        <w:t>)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ind w:firstLine="540"/>
        <w:jc w:val="both"/>
      </w:pPr>
      <w:r>
        <w:t xml:space="preserve">2. Министерству финансов и бюджетной политики Белгородской области (Боровик В.Ф.) подготовить для внесения в установленном законодательством порядке в Белгородскую областную Думу проект закона области о внесении изменений в </w:t>
      </w:r>
      <w:hyperlink r:id="rId12" w:history="1">
        <w:r>
          <w:rPr>
            <w:color w:val="0000FF"/>
          </w:rPr>
          <w:t>закон</w:t>
        </w:r>
      </w:hyperlink>
      <w:r>
        <w:t xml:space="preserve"> Белгородской области от 19 декабря 2018 года N 337 "Об областном бюджете на 2019 год и на плановый период 2020 и 2021 годов", предусматривающий финансирование </w:t>
      </w:r>
      <w:hyperlink w:anchor="P42" w:history="1">
        <w:r>
          <w:rPr>
            <w:color w:val="0000FF"/>
          </w:rPr>
          <w:t>Программы</w:t>
        </w:r>
      </w:hyperlink>
      <w:r>
        <w:t>, утвержденной в пункте 1 настоящего постановления.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ind w:firstLine="540"/>
        <w:jc w:val="both"/>
      </w:pPr>
      <w:r>
        <w:t>3. Контроль за исполнением постановления возложить на заместителя Губернатора Белгородской области Полежаева К.А.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О ходе исполнения постановления информировать ежегодно к 1 марта года, следующего за годом реализации Программы, об исполнении - к 31 декабря 2024 года.</w:t>
      </w:r>
    </w:p>
    <w:p w:rsidR="002D28FD" w:rsidRDefault="002D28FD">
      <w:pPr>
        <w:pStyle w:val="ConsPlusNormal"/>
        <w:jc w:val="both"/>
      </w:pPr>
      <w:r>
        <w:t xml:space="preserve">(п. 3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right"/>
      </w:pPr>
      <w:r>
        <w:t>Губернатор Белгородской области</w:t>
      </w:r>
    </w:p>
    <w:p w:rsidR="002D28FD" w:rsidRDefault="002D28FD">
      <w:pPr>
        <w:pStyle w:val="ConsPlusNormal"/>
        <w:jc w:val="right"/>
      </w:pPr>
      <w:r>
        <w:t>Е.С.САВЧЕНКО</w:t>
      </w:r>
    </w:p>
    <w:p w:rsidR="002D28FD" w:rsidRDefault="002D28FD">
      <w:pPr>
        <w:pStyle w:val="ConsPlusNormal"/>
        <w:jc w:val="right"/>
      </w:pPr>
    </w:p>
    <w:p w:rsidR="002D28FD" w:rsidRDefault="002D28FD">
      <w:pPr>
        <w:pStyle w:val="ConsPlusNormal"/>
        <w:jc w:val="right"/>
      </w:pPr>
    </w:p>
    <w:p w:rsidR="002D28FD" w:rsidRDefault="002D28FD">
      <w:pPr>
        <w:pStyle w:val="ConsPlusNormal"/>
        <w:jc w:val="right"/>
      </w:pPr>
    </w:p>
    <w:p w:rsidR="002D28FD" w:rsidRDefault="002D28FD">
      <w:pPr>
        <w:pStyle w:val="ConsPlusNormal"/>
        <w:jc w:val="right"/>
      </w:pPr>
    </w:p>
    <w:p w:rsidR="002D28FD" w:rsidRDefault="002D28FD">
      <w:pPr>
        <w:pStyle w:val="ConsPlusNormal"/>
        <w:jc w:val="right"/>
      </w:pPr>
    </w:p>
    <w:p w:rsidR="002D28FD" w:rsidRDefault="002D28FD">
      <w:pPr>
        <w:pStyle w:val="ConsPlusNormal"/>
        <w:jc w:val="right"/>
        <w:outlineLvl w:val="0"/>
      </w:pPr>
      <w:r>
        <w:lastRenderedPageBreak/>
        <w:t>Приложение</w:t>
      </w:r>
    </w:p>
    <w:p w:rsidR="002D28FD" w:rsidRDefault="002D28FD">
      <w:pPr>
        <w:pStyle w:val="ConsPlusNormal"/>
        <w:jc w:val="right"/>
      </w:pPr>
    </w:p>
    <w:p w:rsidR="002D28FD" w:rsidRDefault="002D28FD">
      <w:pPr>
        <w:pStyle w:val="ConsPlusNormal"/>
        <w:jc w:val="right"/>
      </w:pPr>
      <w:r>
        <w:t>Утверждена</w:t>
      </w:r>
    </w:p>
    <w:p w:rsidR="002D28FD" w:rsidRDefault="002D28FD">
      <w:pPr>
        <w:pStyle w:val="ConsPlusNormal"/>
        <w:jc w:val="right"/>
      </w:pPr>
      <w:r>
        <w:t>постановлением</w:t>
      </w:r>
    </w:p>
    <w:p w:rsidR="002D28FD" w:rsidRDefault="002D28FD">
      <w:pPr>
        <w:pStyle w:val="ConsPlusNormal"/>
        <w:jc w:val="right"/>
      </w:pPr>
      <w:r>
        <w:t>Правительства Белгородской области</w:t>
      </w:r>
    </w:p>
    <w:p w:rsidR="002D28FD" w:rsidRDefault="002D28FD">
      <w:pPr>
        <w:pStyle w:val="ConsPlusNormal"/>
        <w:jc w:val="right"/>
      </w:pPr>
      <w:r>
        <w:t>от 10 июня 2019 г. N 248-пп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Title"/>
        <w:jc w:val="center"/>
      </w:pPr>
      <w:bookmarkStart w:id="0" w:name="P42"/>
      <w:bookmarkEnd w:id="0"/>
      <w:r>
        <w:t>АДРЕСНАЯ ПРОГРАММА</w:t>
      </w:r>
    </w:p>
    <w:p w:rsidR="002D28FD" w:rsidRDefault="002D28FD">
      <w:pPr>
        <w:pStyle w:val="ConsPlusTitle"/>
        <w:jc w:val="center"/>
      </w:pPr>
      <w:r>
        <w:t>БЕЛГОРОДСКОЙ ОБЛАСТИ ПО ПЕРЕСЕЛЕНИЮ ГРАЖДАН ИЗ АВАРИЙНОГО</w:t>
      </w:r>
    </w:p>
    <w:p w:rsidR="002D28FD" w:rsidRDefault="002D28FD">
      <w:pPr>
        <w:pStyle w:val="ConsPlusTitle"/>
        <w:jc w:val="center"/>
      </w:pPr>
      <w:r>
        <w:t>ЖИЛИЩНОГО ФОНДА, ПРИЗНАННОГО ТАКОВЫМ ПОСЛЕ 1 ЯНВАРЯ</w:t>
      </w:r>
    </w:p>
    <w:p w:rsidR="002D28FD" w:rsidRDefault="002D28FD">
      <w:pPr>
        <w:pStyle w:val="ConsPlusTitle"/>
        <w:jc w:val="center"/>
      </w:pPr>
      <w:r>
        <w:t>2017 ГОДА, В 2019 - 2024 ГОДАХ</w:t>
      </w:r>
    </w:p>
    <w:p w:rsidR="002D28FD" w:rsidRDefault="002D28F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D28F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Белгородской области</w:t>
            </w:r>
          </w:p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18.11.2019 </w:t>
            </w:r>
            <w:hyperlink r:id="rId15" w:history="1">
              <w:r>
                <w:rPr>
                  <w:color w:val="0000FF"/>
                </w:rPr>
                <w:t>N 483-пп</w:t>
              </w:r>
            </w:hyperlink>
            <w:r>
              <w:rPr>
                <w:color w:val="392C69"/>
              </w:rPr>
              <w:t xml:space="preserve">, от 16.12.2019 </w:t>
            </w:r>
            <w:hyperlink r:id="rId16" w:history="1">
              <w:r>
                <w:rPr>
                  <w:color w:val="0000FF"/>
                </w:rPr>
                <w:t>N 555-пп</w:t>
              </w:r>
            </w:hyperlink>
            <w:r>
              <w:rPr>
                <w:color w:val="392C69"/>
              </w:rPr>
              <w:t xml:space="preserve">, от 21.02.2022 </w:t>
            </w:r>
            <w:hyperlink r:id="rId17" w:history="1">
              <w:r>
                <w:rPr>
                  <w:color w:val="0000FF"/>
                </w:rPr>
                <w:t>N 100-пп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</w:tr>
    </w:tbl>
    <w:p w:rsidR="002D28FD" w:rsidRDefault="002D28FD">
      <w:pPr>
        <w:pStyle w:val="ConsPlusNormal"/>
        <w:jc w:val="both"/>
      </w:pPr>
    </w:p>
    <w:p w:rsidR="002D28FD" w:rsidRDefault="002D28FD">
      <w:pPr>
        <w:pStyle w:val="ConsPlusTitle"/>
        <w:jc w:val="center"/>
        <w:outlineLvl w:val="1"/>
      </w:pPr>
      <w:r>
        <w:t>Паспорт</w:t>
      </w:r>
    </w:p>
    <w:p w:rsidR="002D28FD" w:rsidRDefault="002D28FD">
      <w:pPr>
        <w:pStyle w:val="ConsPlusTitle"/>
        <w:jc w:val="center"/>
      </w:pPr>
      <w:r>
        <w:t>адресной программы Белгородской области по переселению</w:t>
      </w:r>
    </w:p>
    <w:p w:rsidR="002D28FD" w:rsidRDefault="002D28FD">
      <w:pPr>
        <w:pStyle w:val="ConsPlusTitle"/>
        <w:jc w:val="center"/>
      </w:pPr>
      <w:r>
        <w:t>граждан из аварийного жилищного фонда, признанного таковым</w:t>
      </w:r>
    </w:p>
    <w:p w:rsidR="002D28FD" w:rsidRDefault="002D28FD">
      <w:pPr>
        <w:pStyle w:val="ConsPlusTitle"/>
        <w:jc w:val="center"/>
      </w:pPr>
      <w:r>
        <w:t>после 1 января 2017 года, в 2019 - 2024 годах</w:t>
      </w:r>
    </w:p>
    <w:p w:rsidR="002D28FD" w:rsidRDefault="002D28FD">
      <w:pPr>
        <w:pStyle w:val="ConsPlusNormal"/>
        <w:jc w:val="center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</w:t>
      </w:r>
    </w:p>
    <w:p w:rsidR="002D28FD" w:rsidRDefault="002D28FD">
      <w:pPr>
        <w:pStyle w:val="ConsPlusNormal"/>
        <w:jc w:val="center"/>
      </w:pPr>
      <w:r>
        <w:t>от 16.12.2019 N 555-пп)</w:t>
      </w:r>
    </w:p>
    <w:p w:rsidR="002D28FD" w:rsidRDefault="002D28F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438"/>
        <w:gridCol w:w="6123"/>
      </w:tblGrid>
      <w:tr w:rsidR="002D28FD">
        <w:tc>
          <w:tcPr>
            <w:tcW w:w="454" w:type="dxa"/>
            <w:tcBorders>
              <w:bottom w:val="nil"/>
            </w:tcBorders>
          </w:tcPr>
          <w:p w:rsidR="002D28FD" w:rsidRDefault="002D28F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8561" w:type="dxa"/>
            <w:gridSpan w:val="2"/>
            <w:tcBorders>
              <w:bottom w:val="nil"/>
            </w:tcBorders>
          </w:tcPr>
          <w:p w:rsidR="002D28FD" w:rsidRDefault="002D28FD">
            <w:pPr>
              <w:pStyle w:val="ConsPlusNormal"/>
              <w:jc w:val="both"/>
            </w:pPr>
            <w:r>
              <w:t>Наименование программы: "Адресная программа Белгородской области по переселению граждан из аварийного жилищного фонда, признанного таковым после 1 января 2017 года, в 2019 - 2024 годах" (далее - Программа)</w:t>
            </w:r>
          </w:p>
        </w:tc>
      </w:tr>
      <w:tr w:rsidR="002D28FD">
        <w:tc>
          <w:tcPr>
            <w:tcW w:w="9015" w:type="dxa"/>
            <w:gridSpan w:val="3"/>
            <w:tcBorders>
              <w:top w:val="nil"/>
            </w:tcBorders>
          </w:tcPr>
          <w:p w:rsidR="002D28FD" w:rsidRDefault="002D28FD">
            <w:pPr>
              <w:pStyle w:val="ConsPlusNormal"/>
              <w:jc w:val="both"/>
            </w:pPr>
            <w:r>
              <w:t xml:space="preserve">(в ред. </w:t>
            </w:r>
            <w:hyperlink r:id="rId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Белгородской области от 16.12.2019 N 555-пп)</w:t>
            </w:r>
          </w:p>
        </w:tc>
      </w:tr>
      <w:tr w:rsidR="002D28FD">
        <w:tblPrEx>
          <w:tblBorders>
            <w:insideH w:val="single" w:sz="4" w:space="0" w:color="auto"/>
          </w:tblBorders>
        </w:tblPrEx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438" w:type="dxa"/>
          </w:tcPr>
          <w:p w:rsidR="002D28FD" w:rsidRDefault="002D28FD">
            <w:pPr>
              <w:pStyle w:val="ConsPlusNormal"/>
            </w:pPr>
            <w:r>
              <w:t>Основание для разработки Программы</w:t>
            </w:r>
          </w:p>
        </w:tc>
        <w:tc>
          <w:tcPr>
            <w:tcW w:w="6123" w:type="dxa"/>
          </w:tcPr>
          <w:p w:rsidR="002D28FD" w:rsidRDefault="002D28FD">
            <w:pPr>
              <w:pStyle w:val="ConsPlusNormal"/>
              <w:jc w:val="both"/>
            </w:pPr>
            <w:hyperlink r:id="rId2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Белгородской области от 28 октября 2013 года N 441-пп "Об утверждении государственной программы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</w:tr>
      <w:tr w:rsidR="002D28FD">
        <w:tc>
          <w:tcPr>
            <w:tcW w:w="454" w:type="dxa"/>
            <w:tcBorders>
              <w:bottom w:val="nil"/>
            </w:tcBorders>
          </w:tcPr>
          <w:p w:rsidR="002D28FD" w:rsidRDefault="002D28F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438" w:type="dxa"/>
            <w:tcBorders>
              <w:bottom w:val="nil"/>
            </w:tcBorders>
          </w:tcPr>
          <w:p w:rsidR="002D28FD" w:rsidRDefault="002D28FD">
            <w:pPr>
              <w:pStyle w:val="ConsPlusNormal"/>
            </w:pPr>
            <w:r>
              <w:t>Разработчик Программы</w:t>
            </w:r>
          </w:p>
        </w:tc>
        <w:tc>
          <w:tcPr>
            <w:tcW w:w="6123" w:type="dxa"/>
            <w:tcBorders>
              <w:bottom w:val="nil"/>
            </w:tcBorders>
            <w:vAlign w:val="bottom"/>
          </w:tcPr>
          <w:p w:rsidR="002D28FD" w:rsidRDefault="002D28FD">
            <w:pPr>
              <w:pStyle w:val="ConsPlusNormal"/>
              <w:jc w:val="both"/>
            </w:pPr>
            <w:r>
              <w:t>Министерство жилищно-коммунального хозяйства Белгородской области</w:t>
            </w:r>
          </w:p>
        </w:tc>
      </w:tr>
      <w:tr w:rsidR="002D28FD">
        <w:tc>
          <w:tcPr>
            <w:tcW w:w="9015" w:type="dxa"/>
            <w:gridSpan w:val="3"/>
            <w:tcBorders>
              <w:top w:val="nil"/>
            </w:tcBorders>
          </w:tcPr>
          <w:p w:rsidR="002D28FD" w:rsidRDefault="002D28FD">
            <w:pPr>
              <w:pStyle w:val="ConsPlusNormal"/>
              <w:jc w:val="both"/>
            </w:pPr>
            <w:r>
              <w:t xml:space="preserve">(в ред. </w:t>
            </w:r>
            <w:hyperlink r:id="rId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Белгородской области от 21.02.2022 N 100-пп)</w:t>
            </w:r>
          </w:p>
        </w:tc>
      </w:tr>
      <w:tr w:rsidR="002D28FD">
        <w:tc>
          <w:tcPr>
            <w:tcW w:w="454" w:type="dxa"/>
            <w:tcBorders>
              <w:bottom w:val="nil"/>
            </w:tcBorders>
          </w:tcPr>
          <w:p w:rsidR="002D28FD" w:rsidRDefault="002D28FD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438" w:type="dxa"/>
            <w:tcBorders>
              <w:bottom w:val="nil"/>
            </w:tcBorders>
          </w:tcPr>
          <w:p w:rsidR="002D28FD" w:rsidRDefault="002D28FD">
            <w:pPr>
              <w:pStyle w:val="ConsPlusNormal"/>
            </w:pPr>
            <w:r>
              <w:t>Наименование уполномоченного органа исполнительной власти субъекта Российской Федерации, ответственного за реализацию Программы</w:t>
            </w:r>
          </w:p>
        </w:tc>
        <w:tc>
          <w:tcPr>
            <w:tcW w:w="6123" w:type="dxa"/>
            <w:tcBorders>
              <w:bottom w:val="nil"/>
            </w:tcBorders>
          </w:tcPr>
          <w:p w:rsidR="002D28FD" w:rsidRDefault="002D28FD">
            <w:pPr>
              <w:pStyle w:val="ConsPlusNormal"/>
              <w:jc w:val="both"/>
            </w:pPr>
            <w:r>
              <w:t>Министерство жилищно-коммунального хозяйства Белгородской области</w:t>
            </w:r>
          </w:p>
        </w:tc>
      </w:tr>
      <w:tr w:rsidR="002D28FD">
        <w:tc>
          <w:tcPr>
            <w:tcW w:w="9015" w:type="dxa"/>
            <w:gridSpan w:val="3"/>
            <w:tcBorders>
              <w:top w:val="nil"/>
            </w:tcBorders>
          </w:tcPr>
          <w:p w:rsidR="002D28FD" w:rsidRDefault="002D28FD">
            <w:pPr>
              <w:pStyle w:val="ConsPlusNormal"/>
              <w:jc w:val="both"/>
            </w:pPr>
            <w:r>
              <w:t xml:space="preserve">(в ред. </w:t>
            </w:r>
            <w:hyperlink r:id="rId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Белгородской области от 21.02.2022 N 100-пп)</w:t>
            </w:r>
          </w:p>
        </w:tc>
      </w:tr>
      <w:tr w:rsidR="002D28FD">
        <w:tc>
          <w:tcPr>
            <w:tcW w:w="454" w:type="dxa"/>
            <w:tcBorders>
              <w:bottom w:val="nil"/>
            </w:tcBorders>
          </w:tcPr>
          <w:p w:rsidR="002D28FD" w:rsidRDefault="002D28FD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438" w:type="dxa"/>
            <w:tcBorders>
              <w:bottom w:val="nil"/>
            </w:tcBorders>
          </w:tcPr>
          <w:p w:rsidR="002D28FD" w:rsidRDefault="002D28FD">
            <w:pPr>
              <w:pStyle w:val="ConsPlusNormal"/>
            </w:pPr>
            <w:r>
              <w:t>Исполнители и участники Программы</w:t>
            </w:r>
          </w:p>
        </w:tc>
        <w:tc>
          <w:tcPr>
            <w:tcW w:w="6123" w:type="dxa"/>
            <w:tcBorders>
              <w:bottom w:val="nil"/>
            </w:tcBorders>
          </w:tcPr>
          <w:p w:rsidR="002D28FD" w:rsidRDefault="002D28FD">
            <w:pPr>
              <w:pStyle w:val="ConsPlusNormal"/>
              <w:jc w:val="both"/>
            </w:pPr>
            <w:r>
              <w:t>Министерство жилищно-коммунального хозяйства Белгородской области;</w:t>
            </w:r>
          </w:p>
          <w:p w:rsidR="002D28FD" w:rsidRDefault="002D28FD">
            <w:pPr>
              <w:pStyle w:val="ConsPlusNormal"/>
              <w:jc w:val="both"/>
            </w:pPr>
            <w:r>
              <w:t xml:space="preserve">министерство имущественных и земельных отношений </w:t>
            </w:r>
            <w:r>
              <w:lastRenderedPageBreak/>
              <w:t>Белгородской области;</w:t>
            </w:r>
          </w:p>
          <w:p w:rsidR="002D28FD" w:rsidRDefault="002D28FD">
            <w:pPr>
              <w:pStyle w:val="ConsPlusNormal"/>
              <w:jc w:val="both"/>
            </w:pPr>
            <w:r>
              <w:t>администрации муниципальных районов и городских округов (по согласованию)</w:t>
            </w:r>
          </w:p>
        </w:tc>
      </w:tr>
      <w:tr w:rsidR="002D28FD">
        <w:tc>
          <w:tcPr>
            <w:tcW w:w="9015" w:type="dxa"/>
            <w:gridSpan w:val="3"/>
            <w:tcBorders>
              <w:top w:val="nil"/>
            </w:tcBorders>
          </w:tcPr>
          <w:p w:rsidR="002D28FD" w:rsidRDefault="002D28FD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Белгородской области от 21.02.2022 N 100-пп)</w:t>
            </w:r>
          </w:p>
        </w:tc>
      </w:tr>
      <w:tr w:rsidR="002D28FD">
        <w:tc>
          <w:tcPr>
            <w:tcW w:w="454" w:type="dxa"/>
            <w:tcBorders>
              <w:bottom w:val="nil"/>
            </w:tcBorders>
          </w:tcPr>
          <w:p w:rsidR="002D28FD" w:rsidRDefault="002D28FD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438" w:type="dxa"/>
            <w:tcBorders>
              <w:bottom w:val="nil"/>
            </w:tcBorders>
          </w:tcPr>
          <w:p w:rsidR="002D28FD" w:rsidRDefault="002D28FD">
            <w:pPr>
              <w:pStyle w:val="ConsPlusNormal"/>
            </w:pPr>
            <w:r>
              <w:t>Наименование главного распорядителя бюджетных средств</w:t>
            </w:r>
          </w:p>
        </w:tc>
        <w:tc>
          <w:tcPr>
            <w:tcW w:w="6123" w:type="dxa"/>
            <w:tcBorders>
              <w:bottom w:val="nil"/>
            </w:tcBorders>
          </w:tcPr>
          <w:p w:rsidR="002D28FD" w:rsidRDefault="002D28FD">
            <w:pPr>
              <w:pStyle w:val="ConsPlusNormal"/>
              <w:jc w:val="both"/>
            </w:pPr>
            <w:r>
              <w:t>Министерство жилищно-коммунального хозяйства Белгородской области</w:t>
            </w:r>
          </w:p>
        </w:tc>
      </w:tr>
      <w:tr w:rsidR="002D28FD">
        <w:tc>
          <w:tcPr>
            <w:tcW w:w="9015" w:type="dxa"/>
            <w:gridSpan w:val="3"/>
            <w:tcBorders>
              <w:top w:val="nil"/>
            </w:tcBorders>
          </w:tcPr>
          <w:p w:rsidR="002D28FD" w:rsidRDefault="002D28FD">
            <w:pPr>
              <w:pStyle w:val="ConsPlusNormal"/>
              <w:jc w:val="both"/>
            </w:pPr>
            <w:r>
              <w:t xml:space="preserve">(в ред. </w:t>
            </w:r>
            <w:hyperlink r:id="rId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Белгородской области от 21.02.2022 N 100-пп)</w:t>
            </w:r>
          </w:p>
        </w:tc>
      </w:tr>
      <w:tr w:rsidR="002D28FD">
        <w:tc>
          <w:tcPr>
            <w:tcW w:w="454" w:type="dxa"/>
            <w:tcBorders>
              <w:bottom w:val="nil"/>
            </w:tcBorders>
          </w:tcPr>
          <w:p w:rsidR="002D28FD" w:rsidRDefault="002D28FD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438" w:type="dxa"/>
            <w:tcBorders>
              <w:bottom w:val="nil"/>
            </w:tcBorders>
          </w:tcPr>
          <w:p w:rsidR="002D28FD" w:rsidRDefault="002D28FD">
            <w:pPr>
              <w:pStyle w:val="ConsPlusNormal"/>
            </w:pPr>
            <w:r>
              <w:t>Цель и задачи Программы</w:t>
            </w:r>
          </w:p>
        </w:tc>
        <w:tc>
          <w:tcPr>
            <w:tcW w:w="6123" w:type="dxa"/>
            <w:tcBorders>
              <w:bottom w:val="nil"/>
            </w:tcBorders>
          </w:tcPr>
          <w:p w:rsidR="002D28FD" w:rsidRDefault="002D28FD">
            <w:pPr>
              <w:pStyle w:val="ConsPlusNormal"/>
              <w:jc w:val="both"/>
            </w:pPr>
            <w:r>
              <w:t>Цель Программы: обеспечение устойчивого сокращения непригодного для проживания жилищного фонда к 31 декабря 2024 года.</w:t>
            </w:r>
          </w:p>
          <w:p w:rsidR="002D28FD" w:rsidRDefault="002D28FD">
            <w:pPr>
              <w:pStyle w:val="ConsPlusNormal"/>
              <w:jc w:val="both"/>
            </w:pPr>
            <w:r>
              <w:t>Задачи программы:</w:t>
            </w:r>
          </w:p>
          <w:p w:rsidR="002D28FD" w:rsidRDefault="002D28FD">
            <w:pPr>
              <w:pStyle w:val="ConsPlusNormal"/>
              <w:jc w:val="both"/>
            </w:pPr>
            <w:r>
              <w:t>- создание безопасных и благоприятных условий проживания граждан;</w:t>
            </w:r>
          </w:p>
          <w:p w:rsidR="002D28FD" w:rsidRDefault="002D28FD">
            <w:pPr>
              <w:pStyle w:val="ConsPlusNormal"/>
              <w:jc w:val="both"/>
            </w:pPr>
            <w:r>
              <w:t>- снижение риска возникновения аварийных ситуаций;</w:t>
            </w:r>
          </w:p>
          <w:p w:rsidR="002D28FD" w:rsidRDefault="002D28FD">
            <w:pPr>
              <w:pStyle w:val="ConsPlusNormal"/>
              <w:jc w:val="both"/>
            </w:pPr>
            <w:r>
              <w:t>- приобретение жилых помещений, необходимых для переселения граждан</w:t>
            </w:r>
          </w:p>
        </w:tc>
      </w:tr>
      <w:tr w:rsidR="002D28FD">
        <w:tc>
          <w:tcPr>
            <w:tcW w:w="9015" w:type="dxa"/>
            <w:gridSpan w:val="3"/>
            <w:tcBorders>
              <w:top w:val="nil"/>
            </w:tcBorders>
          </w:tcPr>
          <w:p w:rsidR="002D28FD" w:rsidRDefault="002D28FD">
            <w:pPr>
              <w:pStyle w:val="ConsPlusNormal"/>
              <w:jc w:val="both"/>
            </w:pPr>
            <w:r>
              <w:t xml:space="preserve">(раздел 6 в ред. </w:t>
            </w:r>
            <w:hyperlink r:id="rId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Белгородской области от 21.02.2022 N 100-пп)</w:t>
            </w:r>
          </w:p>
        </w:tc>
      </w:tr>
      <w:tr w:rsidR="002D28FD">
        <w:tc>
          <w:tcPr>
            <w:tcW w:w="454" w:type="dxa"/>
            <w:tcBorders>
              <w:bottom w:val="nil"/>
            </w:tcBorders>
          </w:tcPr>
          <w:p w:rsidR="002D28FD" w:rsidRDefault="002D28FD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438" w:type="dxa"/>
            <w:tcBorders>
              <w:bottom w:val="nil"/>
            </w:tcBorders>
          </w:tcPr>
          <w:p w:rsidR="002D28FD" w:rsidRDefault="002D28FD">
            <w:pPr>
              <w:pStyle w:val="ConsPlusNormal"/>
            </w:pPr>
            <w:r>
              <w:t>Перечень муниципальных образований - участников Программы</w:t>
            </w:r>
          </w:p>
        </w:tc>
        <w:tc>
          <w:tcPr>
            <w:tcW w:w="6123" w:type="dxa"/>
            <w:tcBorders>
              <w:bottom w:val="nil"/>
            </w:tcBorders>
          </w:tcPr>
          <w:p w:rsidR="002D28FD" w:rsidRDefault="002D28FD">
            <w:pPr>
              <w:pStyle w:val="ConsPlusNormal"/>
              <w:jc w:val="both"/>
            </w:pPr>
            <w:r>
              <w:t>Белгородский район;</w:t>
            </w:r>
          </w:p>
          <w:p w:rsidR="002D28FD" w:rsidRDefault="002D28FD">
            <w:pPr>
              <w:pStyle w:val="ConsPlusNormal"/>
              <w:jc w:val="both"/>
            </w:pPr>
            <w:r>
              <w:t>Валуйский городской округ;</w:t>
            </w:r>
          </w:p>
          <w:p w:rsidR="002D28FD" w:rsidRDefault="002D28FD">
            <w:pPr>
              <w:pStyle w:val="ConsPlusNormal"/>
              <w:jc w:val="both"/>
            </w:pPr>
            <w:r>
              <w:t>Вейделевский район;</w:t>
            </w:r>
          </w:p>
          <w:p w:rsidR="002D28FD" w:rsidRDefault="002D28FD">
            <w:pPr>
              <w:pStyle w:val="ConsPlusNormal"/>
              <w:jc w:val="both"/>
            </w:pPr>
            <w:r>
              <w:t>Волоконовский район;</w:t>
            </w:r>
          </w:p>
          <w:p w:rsidR="002D28FD" w:rsidRDefault="002D28FD">
            <w:pPr>
              <w:pStyle w:val="ConsPlusNormal"/>
              <w:jc w:val="both"/>
            </w:pPr>
            <w:r>
              <w:t>Городской округ "Город Белгород";</w:t>
            </w:r>
          </w:p>
          <w:p w:rsidR="002D28FD" w:rsidRDefault="002D28FD">
            <w:pPr>
              <w:pStyle w:val="ConsPlusNormal"/>
              <w:jc w:val="both"/>
            </w:pPr>
            <w:r>
              <w:t>Грайворонский городской округ;</w:t>
            </w:r>
          </w:p>
          <w:p w:rsidR="002D28FD" w:rsidRDefault="002D28FD">
            <w:pPr>
              <w:pStyle w:val="ConsPlusNormal"/>
              <w:jc w:val="both"/>
            </w:pPr>
            <w:r>
              <w:t>Губкинский городской округ;</w:t>
            </w:r>
          </w:p>
          <w:p w:rsidR="002D28FD" w:rsidRDefault="002D28FD">
            <w:pPr>
              <w:pStyle w:val="ConsPlusNormal"/>
              <w:jc w:val="both"/>
            </w:pPr>
            <w:r>
              <w:t>Корочанский район;</w:t>
            </w:r>
          </w:p>
          <w:p w:rsidR="002D28FD" w:rsidRDefault="002D28FD">
            <w:pPr>
              <w:pStyle w:val="ConsPlusNormal"/>
              <w:jc w:val="both"/>
            </w:pPr>
            <w:r>
              <w:t>Красногвардейский район;</w:t>
            </w:r>
          </w:p>
          <w:p w:rsidR="002D28FD" w:rsidRDefault="002D28FD">
            <w:pPr>
              <w:pStyle w:val="ConsPlusNormal"/>
              <w:jc w:val="both"/>
            </w:pPr>
            <w:r>
              <w:t>Краснояружский район;</w:t>
            </w:r>
          </w:p>
          <w:p w:rsidR="002D28FD" w:rsidRDefault="002D28FD">
            <w:pPr>
              <w:pStyle w:val="ConsPlusNormal"/>
              <w:jc w:val="both"/>
            </w:pPr>
            <w:r>
              <w:t>Новооскольский городской округ;</w:t>
            </w:r>
          </w:p>
          <w:p w:rsidR="002D28FD" w:rsidRDefault="002D28FD">
            <w:pPr>
              <w:pStyle w:val="ConsPlusNormal"/>
              <w:jc w:val="both"/>
            </w:pPr>
            <w:r>
              <w:t>Прохоровский район;</w:t>
            </w:r>
          </w:p>
          <w:p w:rsidR="002D28FD" w:rsidRDefault="002D28FD">
            <w:pPr>
              <w:pStyle w:val="ConsPlusNormal"/>
              <w:jc w:val="both"/>
            </w:pPr>
            <w:r>
              <w:t>Ракитянский район;</w:t>
            </w:r>
          </w:p>
          <w:p w:rsidR="002D28FD" w:rsidRDefault="002D28FD">
            <w:pPr>
              <w:pStyle w:val="ConsPlusNormal"/>
              <w:jc w:val="both"/>
            </w:pPr>
            <w:r>
              <w:t>Старооскольский городской округ;</w:t>
            </w:r>
          </w:p>
          <w:p w:rsidR="002D28FD" w:rsidRDefault="002D28FD">
            <w:pPr>
              <w:pStyle w:val="ConsPlusNormal"/>
              <w:jc w:val="both"/>
            </w:pPr>
            <w:r>
              <w:t>Шебекинский городской округ;</w:t>
            </w:r>
          </w:p>
          <w:p w:rsidR="002D28FD" w:rsidRDefault="002D28FD">
            <w:pPr>
              <w:pStyle w:val="ConsPlusNormal"/>
              <w:jc w:val="both"/>
            </w:pPr>
            <w:r>
              <w:t>Яковлевский городской округ</w:t>
            </w:r>
          </w:p>
        </w:tc>
      </w:tr>
      <w:tr w:rsidR="002D28FD">
        <w:tc>
          <w:tcPr>
            <w:tcW w:w="9015" w:type="dxa"/>
            <w:gridSpan w:val="3"/>
            <w:tcBorders>
              <w:top w:val="nil"/>
            </w:tcBorders>
          </w:tcPr>
          <w:p w:rsidR="002D28FD" w:rsidRDefault="002D28FD">
            <w:pPr>
              <w:pStyle w:val="ConsPlusNormal"/>
              <w:jc w:val="both"/>
            </w:pPr>
            <w:r>
              <w:t xml:space="preserve">(раздел 7 в ред. </w:t>
            </w:r>
            <w:hyperlink r:id="rId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Белгородской области от 21.02.2022 N 100-пп)</w:t>
            </w:r>
          </w:p>
        </w:tc>
      </w:tr>
      <w:tr w:rsidR="002D28FD">
        <w:tc>
          <w:tcPr>
            <w:tcW w:w="454" w:type="dxa"/>
            <w:tcBorders>
              <w:bottom w:val="nil"/>
            </w:tcBorders>
          </w:tcPr>
          <w:p w:rsidR="002D28FD" w:rsidRDefault="002D28FD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438" w:type="dxa"/>
            <w:tcBorders>
              <w:bottom w:val="nil"/>
            </w:tcBorders>
          </w:tcPr>
          <w:p w:rsidR="002D28FD" w:rsidRDefault="002D28FD">
            <w:pPr>
              <w:pStyle w:val="ConsPlusNormal"/>
            </w:pPr>
            <w:r>
              <w:t>Срок и этапы реализации Программы</w:t>
            </w:r>
          </w:p>
        </w:tc>
        <w:tc>
          <w:tcPr>
            <w:tcW w:w="6123" w:type="dxa"/>
            <w:tcBorders>
              <w:bottom w:val="nil"/>
            </w:tcBorders>
          </w:tcPr>
          <w:p w:rsidR="002D28FD" w:rsidRDefault="002D28FD">
            <w:pPr>
              <w:pStyle w:val="ConsPlusNormal"/>
              <w:jc w:val="both"/>
            </w:pPr>
            <w:r>
              <w:t>Реализация Программы будет проходить в пять этапов:</w:t>
            </w:r>
          </w:p>
          <w:p w:rsidR="002D28FD" w:rsidRDefault="002D28FD">
            <w:pPr>
              <w:pStyle w:val="ConsPlusNormal"/>
              <w:jc w:val="both"/>
            </w:pPr>
            <w:r>
              <w:t>I этап Программы - 2019 - 2020 годы;</w:t>
            </w:r>
          </w:p>
          <w:p w:rsidR="002D28FD" w:rsidRDefault="002D28FD">
            <w:pPr>
              <w:pStyle w:val="ConsPlusNormal"/>
              <w:jc w:val="both"/>
            </w:pPr>
            <w:r>
              <w:t>II этап Программы - 2020 - 2021 годы;</w:t>
            </w:r>
          </w:p>
          <w:p w:rsidR="002D28FD" w:rsidRDefault="002D28FD">
            <w:pPr>
              <w:pStyle w:val="ConsPlusNormal"/>
              <w:jc w:val="both"/>
            </w:pPr>
            <w:r>
              <w:t>III этап Программы - 2021 - 2022 годы;</w:t>
            </w:r>
          </w:p>
          <w:p w:rsidR="002D28FD" w:rsidRDefault="002D28FD">
            <w:pPr>
              <w:pStyle w:val="ConsPlusNormal"/>
              <w:jc w:val="both"/>
            </w:pPr>
            <w:r>
              <w:t>IV этап Программы - 2022 - 2023 годы;</w:t>
            </w:r>
          </w:p>
          <w:p w:rsidR="002D28FD" w:rsidRDefault="002D28FD">
            <w:pPr>
              <w:pStyle w:val="ConsPlusNormal"/>
              <w:jc w:val="both"/>
            </w:pPr>
            <w:r>
              <w:t>V этап Программы - 2023 - 2024 годы</w:t>
            </w:r>
          </w:p>
        </w:tc>
      </w:tr>
      <w:tr w:rsidR="002D28FD">
        <w:tc>
          <w:tcPr>
            <w:tcW w:w="9015" w:type="dxa"/>
            <w:gridSpan w:val="3"/>
            <w:tcBorders>
              <w:top w:val="nil"/>
            </w:tcBorders>
          </w:tcPr>
          <w:p w:rsidR="002D28FD" w:rsidRDefault="002D28FD">
            <w:pPr>
              <w:pStyle w:val="ConsPlusNormal"/>
              <w:jc w:val="both"/>
            </w:pPr>
            <w:r>
              <w:t xml:space="preserve">(раздел 8 в ред. </w:t>
            </w:r>
            <w:hyperlink r:id="rId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Белгородской области от 16.12.2019 N 555-пп)</w:t>
            </w:r>
          </w:p>
        </w:tc>
      </w:tr>
      <w:tr w:rsidR="002D28FD">
        <w:tc>
          <w:tcPr>
            <w:tcW w:w="454" w:type="dxa"/>
            <w:tcBorders>
              <w:bottom w:val="nil"/>
            </w:tcBorders>
          </w:tcPr>
          <w:p w:rsidR="002D28FD" w:rsidRDefault="002D28FD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438" w:type="dxa"/>
            <w:tcBorders>
              <w:bottom w:val="nil"/>
            </w:tcBorders>
          </w:tcPr>
          <w:p w:rsidR="002D28FD" w:rsidRDefault="002D28FD">
            <w:pPr>
              <w:pStyle w:val="ConsPlusNormal"/>
            </w:pPr>
            <w:r>
              <w:t>Объемы и источники финансирования Программы</w:t>
            </w:r>
          </w:p>
        </w:tc>
        <w:tc>
          <w:tcPr>
            <w:tcW w:w="6123" w:type="dxa"/>
            <w:tcBorders>
              <w:bottom w:val="nil"/>
            </w:tcBorders>
          </w:tcPr>
          <w:p w:rsidR="002D28FD" w:rsidRDefault="002D28FD">
            <w:pPr>
              <w:pStyle w:val="ConsPlusNormal"/>
              <w:jc w:val="both"/>
            </w:pPr>
            <w:r>
              <w:t>Общий объем средств бюджетов всех уровней составит 1068123073,03 рубля, из них за счет средств:</w:t>
            </w:r>
          </w:p>
          <w:p w:rsidR="002D28FD" w:rsidRDefault="002D28FD">
            <w:pPr>
              <w:pStyle w:val="ConsPlusNormal"/>
              <w:jc w:val="both"/>
            </w:pPr>
            <w:r>
              <w:t>областного бюджета - 1030887073,08 рубля;</w:t>
            </w:r>
          </w:p>
          <w:p w:rsidR="002D28FD" w:rsidRDefault="002D28FD">
            <w:pPr>
              <w:pStyle w:val="ConsPlusNormal"/>
              <w:jc w:val="both"/>
            </w:pPr>
            <w:r>
              <w:lastRenderedPageBreak/>
              <w:t>муниципального бюджета - 37235999,95 рубля</w:t>
            </w:r>
          </w:p>
        </w:tc>
      </w:tr>
      <w:tr w:rsidR="002D28FD">
        <w:tc>
          <w:tcPr>
            <w:tcW w:w="9015" w:type="dxa"/>
            <w:gridSpan w:val="3"/>
            <w:tcBorders>
              <w:top w:val="nil"/>
            </w:tcBorders>
          </w:tcPr>
          <w:p w:rsidR="002D28FD" w:rsidRDefault="002D28FD">
            <w:pPr>
              <w:pStyle w:val="ConsPlusNormal"/>
              <w:jc w:val="both"/>
            </w:pPr>
            <w:r>
              <w:lastRenderedPageBreak/>
              <w:t xml:space="preserve">(раздел 9 в ред. </w:t>
            </w:r>
            <w:hyperlink r:id="rId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Белгородской области от 21.02.2022 N 100-пп)</w:t>
            </w:r>
          </w:p>
        </w:tc>
      </w:tr>
      <w:tr w:rsidR="002D28FD">
        <w:tc>
          <w:tcPr>
            <w:tcW w:w="454" w:type="dxa"/>
            <w:tcBorders>
              <w:bottom w:val="nil"/>
            </w:tcBorders>
          </w:tcPr>
          <w:p w:rsidR="002D28FD" w:rsidRDefault="002D28FD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438" w:type="dxa"/>
            <w:tcBorders>
              <w:bottom w:val="nil"/>
            </w:tcBorders>
          </w:tcPr>
          <w:p w:rsidR="002D28FD" w:rsidRDefault="002D28FD">
            <w:pPr>
              <w:pStyle w:val="ConsPlusNormal"/>
            </w:pPr>
            <w:r>
              <w:t>Ожидаемые конечные результаты реализации Программы</w:t>
            </w:r>
          </w:p>
        </w:tc>
        <w:tc>
          <w:tcPr>
            <w:tcW w:w="6123" w:type="dxa"/>
            <w:tcBorders>
              <w:bottom w:val="nil"/>
            </w:tcBorders>
          </w:tcPr>
          <w:p w:rsidR="002D28FD" w:rsidRDefault="002D28FD">
            <w:pPr>
              <w:pStyle w:val="ConsPlusNormal"/>
              <w:jc w:val="both"/>
            </w:pPr>
            <w:r>
              <w:t>- количество граждан, расселенных из аварийного жилищного фонда, признанного таковым в установленном законодательством порядке после 1 января 2017 года, - 1486 человек к 31 декабря 2024 года;</w:t>
            </w:r>
          </w:p>
          <w:p w:rsidR="002D28FD" w:rsidRDefault="002D28FD">
            <w:pPr>
              <w:pStyle w:val="ConsPlusNormal"/>
              <w:jc w:val="both"/>
            </w:pPr>
            <w:r>
              <w:t>- количество квадратных метров расселенного аварийного жилищного фонда, признанного таковым в установленном законодательством порядке после 1 января 2017 года, - 23381,36 кв. метра к 31 декабря 2024 года</w:t>
            </w:r>
          </w:p>
        </w:tc>
      </w:tr>
      <w:tr w:rsidR="002D28FD">
        <w:tc>
          <w:tcPr>
            <w:tcW w:w="9015" w:type="dxa"/>
            <w:gridSpan w:val="3"/>
            <w:tcBorders>
              <w:top w:val="nil"/>
            </w:tcBorders>
          </w:tcPr>
          <w:p w:rsidR="002D28FD" w:rsidRDefault="002D28FD">
            <w:pPr>
              <w:pStyle w:val="ConsPlusNormal"/>
              <w:jc w:val="both"/>
            </w:pPr>
            <w:r>
              <w:t xml:space="preserve">(раздел 10 в ред. </w:t>
            </w:r>
            <w:hyperlink r:id="rId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Белгородской области от 21.02.2022 N 100-пп)</w:t>
            </w:r>
          </w:p>
        </w:tc>
      </w:tr>
    </w:tbl>
    <w:p w:rsidR="002D28FD" w:rsidRDefault="002D28FD">
      <w:pPr>
        <w:pStyle w:val="ConsPlusNormal"/>
        <w:jc w:val="both"/>
      </w:pPr>
    </w:p>
    <w:p w:rsidR="002D28FD" w:rsidRDefault="002D28FD">
      <w:pPr>
        <w:pStyle w:val="ConsPlusTitle"/>
        <w:jc w:val="center"/>
        <w:outlineLvl w:val="1"/>
      </w:pPr>
      <w:r>
        <w:t>1. Характеристика текущего состояния жилищного фонда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ind w:firstLine="540"/>
        <w:jc w:val="both"/>
      </w:pPr>
      <w:r>
        <w:t>В условиях рыночной экономики особенно важна социальная направленность предлагаемых мер по реализации программы переселения граждан из аварийного жилищного фонда. Большинство проживающих в аварийных домах граждан не в состоянии самостоятельно приобрести или получить на условиях найма жилье удовлетворительного качества.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Адресная программа Белгородской области по переселению граждан из аварийного жилищного фонда, признанного таковым после 1 января 2017 года, в 2019 - 2024 годах (далее - Программа) является комплексной программой реализации конституционных прав жителей Белгородской области на жилище, предусматривает поэтапное решение проблемы с учетом возможностей бюджетного финансирования различных уровней.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Суммарная площадь аварийного жилья в Белгородской области, признанная таковым в установленном действующим законодательством порядке после 1 января 2017 года, составляет 23381,36 кв. метра.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Сведения о наличии аварийного жилищного фонда в Белгородской области, признанного в установленном порядке аварийным после 1 января 2017 года и подлежащим сносу в соответствии с требованиями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28 января 2006 года N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домом", по отношению к которому не выполнены обязательства по расселению, приведены в таблице 1.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right"/>
      </w:pPr>
      <w:r>
        <w:t>Таблица 1</w:t>
      </w:r>
    </w:p>
    <w:p w:rsidR="002D28FD" w:rsidRDefault="002D28FD">
      <w:pPr>
        <w:pStyle w:val="ConsPlusNormal"/>
        <w:jc w:val="center"/>
      </w:pPr>
      <w:r>
        <w:t xml:space="preserve">(в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</w:t>
      </w:r>
    </w:p>
    <w:p w:rsidR="002D28FD" w:rsidRDefault="002D28FD">
      <w:pPr>
        <w:pStyle w:val="ConsPlusNormal"/>
        <w:jc w:val="center"/>
      </w:pPr>
      <w:r>
        <w:t>от 21.02.2022 N 100-пп)</w:t>
      </w:r>
    </w:p>
    <w:p w:rsidR="002D28FD" w:rsidRDefault="002D28FD">
      <w:pPr>
        <w:pStyle w:val="ConsPlusNormal"/>
        <w:jc w:val="right"/>
      </w:pPr>
    </w:p>
    <w:p w:rsidR="002D28FD" w:rsidRDefault="002D28FD">
      <w:pPr>
        <w:sectPr w:rsidR="002D28FD" w:rsidSect="009420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2"/>
        <w:gridCol w:w="3501"/>
        <w:gridCol w:w="1889"/>
        <w:gridCol w:w="1843"/>
        <w:gridCol w:w="2126"/>
      </w:tblGrid>
      <w:tr w:rsidR="002D28FD">
        <w:tc>
          <w:tcPr>
            <w:tcW w:w="752" w:type="dxa"/>
            <w:vMerge w:val="restart"/>
          </w:tcPr>
          <w:p w:rsidR="002D28FD" w:rsidRDefault="002D28F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501" w:type="dxa"/>
            <w:vMerge w:val="restart"/>
          </w:tcPr>
          <w:p w:rsidR="002D28FD" w:rsidRDefault="002D28FD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889" w:type="dxa"/>
            <w:vMerge w:val="restart"/>
          </w:tcPr>
          <w:p w:rsidR="002D28FD" w:rsidRDefault="002D28FD">
            <w:pPr>
              <w:pStyle w:val="ConsPlusNormal"/>
              <w:jc w:val="center"/>
            </w:pPr>
            <w:r>
              <w:t>Всего площадь жилых помещений многоквартирных домов</w:t>
            </w:r>
          </w:p>
        </w:tc>
        <w:tc>
          <w:tcPr>
            <w:tcW w:w="3969" w:type="dxa"/>
            <w:gridSpan w:val="2"/>
          </w:tcPr>
          <w:p w:rsidR="002D28FD" w:rsidRDefault="002D28FD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2D28FD">
        <w:tc>
          <w:tcPr>
            <w:tcW w:w="752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3501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889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843" w:type="dxa"/>
          </w:tcPr>
          <w:p w:rsidR="002D28FD" w:rsidRDefault="002D28FD">
            <w:pPr>
              <w:pStyle w:val="ConsPlusNormal"/>
              <w:jc w:val="center"/>
            </w:pPr>
            <w:r>
              <w:t>площадь жилых помещений, переселение граждан из которых осуществляется в соответствии с иными программами</w:t>
            </w:r>
          </w:p>
        </w:tc>
        <w:tc>
          <w:tcPr>
            <w:tcW w:w="2126" w:type="dxa"/>
          </w:tcPr>
          <w:p w:rsidR="002D28FD" w:rsidRDefault="002D28FD">
            <w:pPr>
              <w:pStyle w:val="ConsPlusNormal"/>
              <w:jc w:val="center"/>
            </w:pPr>
            <w:r>
              <w:t>площадь жилых помещений, переселение граждан из которых осуществляется с использованием средств областного бюджета</w:t>
            </w:r>
          </w:p>
        </w:tc>
      </w:tr>
      <w:tr w:rsidR="002D28FD">
        <w:tc>
          <w:tcPr>
            <w:tcW w:w="752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3501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889" w:type="dxa"/>
          </w:tcPr>
          <w:p w:rsidR="002D28FD" w:rsidRDefault="002D28F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843" w:type="dxa"/>
          </w:tcPr>
          <w:p w:rsidR="002D28FD" w:rsidRDefault="002D28F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126" w:type="dxa"/>
          </w:tcPr>
          <w:p w:rsidR="002D28FD" w:rsidRDefault="002D28FD">
            <w:pPr>
              <w:pStyle w:val="ConsPlusNormal"/>
              <w:jc w:val="center"/>
            </w:pPr>
            <w:r>
              <w:t>кв. м</w:t>
            </w:r>
          </w:p>
        </w:tc>
      </w:tr>
      <w:tr w:rsidR="002D28FD">
        <w:tc>
          <w:tcPr>
            <w:tcW w:w="752" w:type="dxa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01" w:type="dxa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89" w:type="dxa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2D28FD" w:rsidRDefault="002D28F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6" w:type="dxa"/>
          </w:tcPr>
          <w:p w:rsidR="002D28FD" w:rsidRDefault="002D28FD">
            <w:pPr>
              <w:pStyle w:val="ConsPlusNormal"/>
              <w:jc w:val="center"/>
            </w:pPr>
            <w:r>
              <w:t>5</w:t>
            </w:r>
          </w:p>
        </w:tc>
      </w:tr>
      <w:tr w:rsidR="002D28FD">
        <w:tc>
          <w:tcPr>
            <w:tcW w:w="4253" w:type="dxa"/>
            <w:gridSpan w:val="2"/>
          </w:tcPr>
          <w:p w:rsidR="002D28FD" w:rsidRDefault="002D28FD">
            <w:pPr>
              <w:pStyle w:val="ConsPlusNormal"/>
            </w:pPr>
            <w:r>
              <w:t>Итого по Белгородской области аварийного жилищного фонда, признанного таковым после 1 января 2017 года</w:t>
            </w:r>
          </w:p>
        </w:tc>
        <w:tc>
          <w:tcPr>
            <w:tcW w:w="188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23 381,36</w:t>
            </w:r>
          </w:p>
        </w:tc>
        <w:tc>
          <w:tcPr>
            <w:tcW w:w="1843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930,9</w:t>
            </w:r>
          </w:p>
        </w:tc>
        <w:tc>
          <w:tcPr>
            <w:tcW w:w="2126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22 450,46</w:t>
            </w:r>
          </w:p>
        </w:tc>
      </w:tr>
      <w:tr w:rsidR="002D28FD">
        <w:tc>
          <w:tcPr>
            <w:tcW w:w="752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0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88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1 015,6</w:t>
            </w:r>
          </w:p>
        </w:tc>
        <w:tc>
          <w:tcPr>
            <w:tcW w:w="1843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1 015,6</w:t>
            </w:r>
          </w:p>
        </w:tc>
      </w:tr>
      <w:tr w:rsidR="002D28FD">
        <w:tc>
          <w:tcPr>
            <w:tcW w:w="752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50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88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130,8</w:t>
            </w:r>
          </w:p>
        </w:tc>
        <w:tc>
          <w:tcPr>
            <w:tcW w:w="1843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130,8</w:t>
            </w:r>
          </w:p>
        </w:tc>
      </w:tr>
      <w:tr w:rsidR="002D28FD">
        <w:tc>
          <w:tcPr>
            <w:tcW w:w="752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50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88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2 815,70</w:t>
            </w:r>
          </w:p>
        </w:tc>
        <w:tc>
          <w:tcPr>
            <w:tcW w:w="1843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2 815,70</w:t>
            </w:r>
          </w:p>
        </w:tc>
      </w:tr>
      <w:tr w:rsidR="002D28FD">
        <w:tc>
          <w:tcPr>
            <w:tcW w:w="752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50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88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3 973,62</w:t>
            </w:r>
          </w:p>
        </w:tc>
        <w:tc>
          <w:tcPr>
            <w:tcW w:w="1843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3 973,62</w:t>
            </w:r>
          </w:p>
        </w:tc>
      </w:tr>
      <w:tr w:rsidR="002D28FD">
        <w:tc>
          <w:tcPr>
            <w:tcW w:w="752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0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Городской округ "Город Белгород"</w:t>
            </w:r>
          </w:p>
        </w:tc>
        <w:tc>
          <w:tcPr>
            <w:tcW w:w="188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133,10</w:t>
            </w:r>
          </w:p>
        </w:tc>
        <w:tc>
          <w:tcPr>
            <w:tcW w:w="1843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133,10</w:t>
            </w:r>
          </w:p>
        </w:tc>
      </w:tr>
      <w:tr w:rsidR="002D28FD">
        <w:tc>
          <w:tcPr>
            <w:tcW w:w="752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50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Грайворонский городской округ</w:t>
            </w:r>
          </w:p>
        </w:tc>
        <w:tc>
          <w:tcPr>
            <w:tcW w:w="188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2 038,6</w:t>
            </w:r>
          </w:p>
        </w:tc>
        <w:tc>
          <w:tcPr>
            <w:tcW w:w="1843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2 038,6</w:t>
            </w:r>
          </w:p>
        </w:tc>
      </w:tr>
      <w:tr w:rsidR="002D28FD">
        <w:tc>
          <w:tcPr>
            <w:tcW w:w="752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501" w:type="dxa"/>
          </w:tcPr>
          <w:p w:rsidR="002D28FD" w:rsidRDefault="002D28FD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889" w:type="dxa"/>
          </w:tcPr>
          <w:p w:rsidR="002D28FD" w:rsidRDefault="002D28FD">
            <w:pPr>
              <w:pStyle w:val="ConsPlusNormal"/>
              <w:jc w:val="center"/>
            </w:pPr>
            <w:r>
              <w:t>1 872,60</w:t>
            </w:r>
          </w:p>
        </w:tc>
        <w:tc>
          <w:tcPr>
            <w:tcW w:w="1843" w:type="dxa"/>
          </w:tcPr>
          <w:p w:rsidR="002D28FD" w:rsidRDefault="002D28FD">
            <w:pPr>
              <w:pStyle w:val="ConsPlusNormal"/>
              <w:jc w:val="center"/>
            </w:pPr>
            <w:r>
              <w:t>930,9</w:t>
            </w:r>
          </w:p>
        </w:tc>
        <w:tc>
          <w:tcPr>
            <w:tcW w:w="2126" w:type="dxa"/>
          </w:tcPr>
          <w:p w:rsidR="002D28FD" w:rsidRDefault="002D28FD">
            <w:pPr>
              <w:pStyle w:val="ConsPlusNormal"/>
              <w:jc w:val="center"/>
            </w:pPr>
            <w:r>
              <w:t>941,7</w:t>
            </w:r>
          </w:p>
        </w:tc>
      </w:tr>
      <w:tr w:rsidR="002D28FD">
        <w:tc>
          <w:tcPr>
            <w:tcW w:w="752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50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Корочанский район</w:t>
            </w:r>
          </w:p>
        </w:tc>
        <w:tc>
          <w:tcPr>
            <w:tcW w:w="188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566,8</w:t>
            </w:r>
          </w:p>
        </w:tc>
        <w:tc>
          <w:tcPr>
            <w:tcW w:w="1843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566,8</w:t>
            </w:r>
          </w:p>
        </w:tc>
      </w:tr>
      <w:tr w:rsidR="002D28FD">
        <w:tc>
          <w:tcPr>
            <w:tcW w:w="752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50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188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1 397,54</w:t>
            </w:r>
          </w:p>
        </w:tc>
        <w:tc>
          <w:tcPr>
            <w:tcW w:w="1843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1 397,54</w:t>
            </w:r>
          </w:p>
        </w:tc>
      </w:tr>
      <w:tr w:rsidR="002D28FD">
        <w:tc>
          <w:tcPr>
            <w:tcW w:w="752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0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Краснояружский район</w:t>
            </w:r>
          </w:p>
        </w:tc>
        <w:tc>
          <w:tcPr>
            <w:tcW w:w="188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1 050,30</w:t>
            </w:r>
          </w:p>
        </w:tc>
        <w:tc>
          <w:tcPr>
            <w:tcW w:w="1843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1 050,30</w:t>
            </w:r>
          </w:p>
        </w:tc>
      </w:tr>
      <w:tr w:rsidR="002D28FD">
        <w:tc>
          <w:tcPr>
            <w:tcW w:w="752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50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88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1 494,6</w:t>
            </w:r>
          </w:p>
        </w:tc>
        <w:tc>
          <w:tcPr>
            <w:tcW w:w="1843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1 494,6</w:t>
            </w:r>
          </w:p>
        </w:tc>
      </w:tr>
      <w:tr w:rsidR="002D28FD">
        <w:tc>
          <w:tcPr>
            <w:tcW w:w="752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50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Прохоровский район</w:t>
            </w:r>
          </w:p>
        </w:tc>
        <w:tc>
          <w:tcPr>
            <w:tcW w:w="188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740,50</w:t>
            </w:r>
          </w:p>
        </w:tc>
        <w:tc>
          <w:tcPr>
            <w:tcW w:w="1843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740,50</w:t>
            </w:r>
          </w:p>
        </w:tc>
      </w:tr>
      <w:tr w:rsidR="002D28FD">
        <w:tc>
          <w:tcPr>
            <w:tcW w:w="752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0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Ракитянский район</w:t>
            </w:r>
          </w:p>
        </w:tc>
        <w:tc>
          <w:tcPr>
            <w:tcW w:w="188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451,60</w:t>
            </w:r>
          </w:p>
        </w:tc>
        <w:tc>
          <w:tcPr>
            <w:tcW w:w="1843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451,60</w:t>
            </w:r>
          </w:p>
        </w:tc>
      </w:tr>
      <w:tr w:rsidR="002D28FD">
        <w:tc>
          <w:tcPr>
            <w:tcW w:w="752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50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188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1 312,1</w:t>
            </w:r>
          </w:p>
        </w:tc>
        <w:tc>
          <w:tcPr>
            <w:tcW w:w="1843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1 312,1</w:t>
            </w:r>
          </w:p>
        </w:tc>
      </w:tr>
      <w:tr w:rsidR="002D28FD">
        <w:tc>
          <w:tcPr>
            <w:tcW w:w="752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50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88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3 668,6</w:t>
            </w:r>
          </w:p>
        </w:tc>
        <w:tc>
          <w:tcPr>
            <w:tcW w:w="1843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3 668,6</w:t>
            </w:r>
          </w:p>
        </w:tc>
      </w:tr>
      <w:tr w:rsidR="002D28FD">
        <w:tc>
          <w:tcPr>
            <w:tcW w:w="752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50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88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719,30</w:t>
            </w:r>
          </w:p>
        </w:tc>
        <w:tc>
          <w:tcPr>
            <w:tcW w:w="1843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719,30</w:t>
            </w:r>
          </w:p>
        </w:tc>
      </w:tr>
    </w:tbl>
    <w:p w:rsidR="002D28FD" w:rsidRDefault="002D28FD">
      <w:pPr>
        <w:sectPr w:rsidR="002D28F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Title"/>
        <w:jc w:val="center"/>
        <w:outlineLvl w:val="1"/>
      </w:pPr>
      <w:r>
        <w:t>2. Цель, задачи, сроки и этапы реализации Программы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ind w:firstLine="540"/>
        <w:jc w:val="both"/>
      </w:pPr>
      <w:r>
        <w:t>Целью реализации Программы является обеспечение устойчивого сокращения непригодного для проживания жилищного фонда к 31 декабря 2024 года.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Основными задачами Программы являются: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создание безопасных и благоприятных условий проживания граждан;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снижение риска возникновения аварийных ситуаций;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приобретение жилых помещений, необходимых для переселения граждан из аварийного жилья.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Мероприятия программы планируется реализовывать в период с 1 января 2019 года по 31 декабря 2024 года в 5 этапов: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16.12.2019 N 555-пп)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I этап программы - 2019 - 2020 годы;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II этап программы - 2020 - 2021 годы;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III этап программы - 2021 - 2022 годы;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IV этап программы - 2022 - 2023 годы;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V этап программы - 2023 - 2024 годы.</w:t>
      </w:r>
    </w:p>
    <w:p w:rsidR="002D28FD" w:rsidRDefault="002D28FD">
      <w:pPr>
        <w:pStyle w:val="ConsPlusNormal"/>
        <w:jc w:val="both"/>
      </w:pPr>
      <w:r>
        <w:t xml:space="preserve">(абзац введен </w:t>
      </w:r>
      <w:hyperlink r:id="rId38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16.12.2019 N 555-пп)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На каждом этапе будут созданы необходимые методические, организационные и правовые условия для решения вышеуказанных основных задач Программы, а также: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для уточнения объемов аварийного жилищного фонда, подлежащего расселению, и численности жителей, которые проживают в нем;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для уточнения реестра аварийных жилых строений (домов) и подготовки другой необходимой документации;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для поэтапного переселения жильцов из аварийного жилищного фонда, признанного таковым в установленном порядке после 1 января 2017 года.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Title"/>
        <w:jc w:val="center"/>
        <w:outlineLvl w:val="1"/>
      </w:pPr>
      <w:r>
        <w:t>3. Система программных мероприятий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ind w:firstLine="540"/>
        <w:jc w:val="both"/>
      </w:pPr>
      <w:r>
        <w:t xml:space="preserve">На территории Белгородской области мероприятия Программы реализуются в рамках государственной </w:t>
      </w:r>
      <w:hyperlink r:id="rId40" w:history="1">
        <w:r>
          <w:rPr>
            <w:color w:val="0000FF"/>
          </w:rPr>
          <w:t>программы</w:t>
        </w:r>
      </w:hyperlink>
      <w:r>
        <w:t xml:space="preserve"> Белгородской области "Обеспечение доступным и комфортным жильем и коммунальными услугами жителей Белгородской области", утвержденной постановлением Правительства Белгородской области от 28 октября 2013 года N 441-пп (основное мероприятие 1.14 "Обеспечение мероприятий по переселению граждан из аварийного жилищного фонда" подпрограммы 1 "Стимулирование развития жилищного строительства на территории Белгородской области").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Средства областного бюджета, предусмотренные на финансирование Программы, </w:t>
      </w:r>
      <w:r>
        <w:lastRenderedPageBreak/>
        <w:t xml:space="preserve">используются главным распорядителем бюджетных средств на финансирование выкупа жилых помещений у собственников жилых помещений, расположенных в аварийных домах, а также на приобретение жилых помещений в многоквартирных домах (в том числе в многоквартирных домах, строительство которых не завершено, включая многоквартирные дома, строящиеся (создаваемые) с привлечением денежных средств граждан и (или) юридических лиц) или в жилых домах, указанных в </w:t>
      </w:r>
      <w:hyperlink r:id="rId41" w:history="1">
        <w:r>
          <w:rPr>
            <w:color w:val="0000FF"/>
          </w:rPr>
          <w:t>пункте 2 части 2 статьи 49</w:t>
        </w:r>
      </w:hyperlink>
      <w:r>
        <w:t xml:space="preserve"> Градостроительного кодекса Российской Федерации, либо на приобретение жилых помещений у лиц, не являющихся застройщиком на вторичном рынке жилья.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Средства бюджета муниципальных образований, предусмотренные на долевое финансирование Программы, используются муниципальными образованиями на финансирование выкупа жилых помещений у собственников жилых помещений, расположенных в аварийных домах, в порядке, предусмотренном жилищным законодательством Российской Федерации.</w:t>
      </w:r>
    </w:p>
    <w:p w:rsidR="002D28FD" w:rsidRDefault="002D28FD">
      <w:pPr>
        <w:pStyle w:val="ConsPlusNormal"/>
        <w:jc w:val="both"/>
      </w:pPr>
      <w:r>
        <w:t xml:space="preserve">(абзац введен </w:t>
      </w:r>
      <w:hyperlink r:id="rId43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Муниципальными образованиями, участвующими в реализации Программы, в министерство жилищно-коммунального хозяйства Белгородской области представлены предложения о выбранных способах реализации Программы. С учетом представленных предложений муниципальных образований о выбранных гражданами способах реализации Программы сформирована Программа.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Изъятие жилых помещений в признанных аварийными многоквартирных домах осуществляется органами местного самоуправления в порядке, предусмотренном </w:t>
      </w:r>
      <w:hyperlink r:id="rId45" w:history="1">
        <w:r>
          <w:rPr>
            <w:color w:val="0000FF"/>
          </w:rPr>
          <w:t>частями 1</w:t>
        </w:r>
      </w:hyperlink>
      <w:r>
        <w:t xml:space="preserve"> - </w:t>
      </w:r>
      <w:hyperlink r:id="rId46" w:history="1">
        <w:r>
          <w:rPr>
            <w:color w:val="0000FF"/>
          </w:rPr>
          <w:t>2</w:t>
        </w:r>
      </w:hyperlink>
      <w:r>
        <w:t xml:space="preserve">, </w:t>
      </w:r>
      <w:hyperlink r:id="rId47" w:history="1">
        <w:r>
          <w:rPr>
            <w:color w:val="0000FF"/>
          </w:rPr>
          <w:t>5</w:t>
        </w:r>
      </w:hyperlink>
      <w:r>
        <w:t xml:space="preserve"> - </w:t>
      </w:r>
      <w:hyperlink r:id="rId48" w:history="1">
        <w:r>
          <w:rPr>
            <w:color w:val="0000FF"/>
          </w:rPr>
          <w:t>9 статьи 32</w:t>
        </w:r>
      </w:hyperlink>
      <w:r>
        <w:t xml:space="preserve"> Жилищного кодекса Российской Федерации.</w:t>
      </w:r>
    </w:p>
    <w:p w:rsidR="002D28FD" w:rsidRDefault="002D28FD">
      <w:pPr>
        <w:pStyle w:val="ConsPlusNormal"/>
        <w:spacing w:before="220"/>
        <w:ind w:firstLine="540"/>
        <w:jc w:val="both"/>
      </w:pPr>
      <w:hyperlink w:anchor="P731" w:history="1">
        <w:r>
          <w:rPr>
            <w:color w:val="0000FF"/>
          </w:rPr>
          <w:t>Порядок</w:t>
        </w:r>
      </w:hyperlink>
      <w:r>
        <w:t xml:space="preserve"> определения размера возмещения за изымаемое жилое помещение в рамках реализации Программы представлен в приложении N 1 к Программе.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Выселяемым в связи со сносом дома гражданам, проживающим в жилых помещениях государственного и муниципального жилищного фонда, органы местного самоуправления предоставляют другие жилые помещения согласно </w:t>
      </w:r>
      <w:hyperlink r:id="rId49" w:history="1">
        <w:r>
          <w:rPr>
            <w:color w:val="0000FF"/>
          </w:rPr>
          <w:t>статьям 86</w:t>
        </w:r>
      </w:hyperlink>
      <w:r>
        <w:t xml:space="preserve">, </w:t>
      </w:r>
      <w:hyperlink r:id="rId50" w:history="1">
        <w:r>
          <w:rPr>
            <w:color w:val="0000FF"/>
          </w:rPr>
          <w:t>89</w:t>
        </w:r>
      </w:hyperlink>
      <w:r>
        <w:t xml:space="preserve"> Жилищного кодекса Российской Федерации.</w:t>
      </w:r>
    </w:p>
    <w:p w:rsidR="002D28FD" w:rsidRDefault="002D28FD">
      <w:pPr>
        <w:pStyle w:val="ConsPlusNormal"/>
        <w:spacing w:before="220"/>
        <w:ind w:firstLine="540"/>
        <w:jc w:val="both"/>
      </w:pPr>
      <w:hyperlink w:anchor="P778" w:history="1">
        <w:r>
          <w:rPr>
            <w:color w:val="0000FF"/>
          </w:rPr>
          <w:t>Перечень</w:t>
        </w:r>
      </w:hyperlink>
      <w:r>
        <w:t xml:space="preserve"> многоквартирных домов, признанных аварийными после 1 января 2017 года, представлен в приложении N 2 к Программе.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Изъятие нежилых помещений в признанных аварийными многоквартирных домах в связи с изъятием органами местного самоуправления земельных участков, на которых расположены такие дома, не финансируется за счет средств областного бюджета и может осуществляться в установленном </w:t>
      </w:r>
      <w:hyperlink r:id="rId51" w:history="1">
        <w:r>
          <w:rPr>
            <w:color w:val="0000FF"/>
          </w:rPr>
          <w:t>статьей 279</w:t>
        </w:r>
      </w:hyperlink>
      <w:r>
        <w:t xml:space="preserve"> Гражданского кодекса Российской Федерации порядке отчуждения недвижимого имущества в связи с изъятием земельного участка для муниципальных нужд.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При реализации Программы органы местного самоуправления осуществляют переселение граждан из признанных аварийными многоквартирных домов в следующей последовательности: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1) в первую очередь - из признанных аварийными многоквартирных домов, для собственников помещений в которых истек установленный разумный срок сноса таких домов силами собственников, а также аварийных многоквартирных домов, в которых все жилые и нежилые помещения находятся в муниципальной собственности;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2) во вторую очередь - из многоквартирных домов, где всеми собственниками жилых помещений выбраны конкретные варианты переселения, взяты обязательства в письменной форме о реализации конкретного варианта переселения и согласованы с органами местного самоуправления условия изъятия жилых помещений;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lastRenderedPageBreak/>
        <w:t>3) в третью очередь - из многоквартирных домов, в которых общие собрания собственников помещений приняли единогласное решение об участии в областной программе переселения граждан, но для которых не истек установленный разумный срок для сноса аварийных многоквартирных домов силами собственников.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При определении очередности расселения учитывается год признания многоквартирных домов аварийными и подлежащими сносу или реконструкции, а также наличие угрозы обрушения или наличие вступившего в законную силу решения суда. В случае если несколько многоквартирных домов, признанных аварийными и подлежащими сносу или реконструкции в разные годы, расположены в границах одного элемента планировочной структуры (квартала, микрорайона) или смежных элементов планировочной структуры, переселение граждан из этих домов может осуществляться в рамках одного этапа Программы.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Приоритет отдается тем муниципальным образованиям, которые проработали вопрос и оценили состояние рынка жилья для принятия решения о целесообразности строительства жилых помещений, либо о приобретении жилых помещений у застройщика, либо на вторичном рынке жилья; оценили степень готовности земельных участков для строительства жилья, наличие свободного муниципального жилищного фонда, возможность формирования территорий под развитие.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Также при определении очередности расселения аварийных многоквартирных домов в рамках Программы учитывается наличие необходимой инфраструктуры.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Программа будет реализовываться тремя способами.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1. Переселение из аварийного жилищного фонда граждан, занимающих по договорам социального найма жилые помещения в многоквартирных домах, признанных после 1 января 2017 года в установленном порядке аварийными и подлежащими сносу или реконструкции в связи с физическим износом в процессе их эксплуатации, или являющихся собственниками жилых помещений в таких домах по договорам мены, до 31 декабря 2024 года.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16.12.2019 N 555-пп)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2. Переселение из аварийного жилищного фонда граждан, являющихся собственниками жилых помещений в многоквартирных домах, признанных после 1 января 2017 года в установленном порядке аварийными и подлежащими сносу или реконструкции в связи с физическим износом в процессе их эксплуатации, путем предоставления возмещения за изымаемое жилое помещение до 31 декабря 2024 года.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16.12.2019 N 555-пп)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3. Переселение из аварийного жилищного фонда граждан, занимающих по договорам социального найма жилые помещения в многоквартирных домах, признанных после 1 января 2017 года в установленном порядке аварийными и подлежащими сносу или реконструкции в связи с физическим износом в процессе их эксплуатации, или являющихся собственниками жилых помещений в таких домах по договорам мены в рамках договоров о развитии застроенной территории, до 31 декабря 2024 года.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16.12.2019 N 555-пп)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Программа не предусматривает расселения частных индивидуальных жилых домов, находящихся в аварийном состоянии, в том числе домов блокированной застройки, многоквартирных домов, признанных аварийными до 1 января 2017 года, жилых помещений, признанных непригодными для проживания, а также жилых помещений, находящихся в собственности юридических лиц и индивидуальных предпринимателей.</w:t>
      </w:r>
    </w:p>
    <w:p w:rsidR="002D28FD" w:rsidRDefault="002D28FD">
      <w:pPr>
        <w:pStyle w:val="ConsPlusNormal"/>
        <w:jc w:val="both"/>
      </w:pPr>
      <w:r>
        <w:t xml:space="preserve">(абзац введен </w:t>
      </w:r>
      <w:hyperlink r:id="rId55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Решение о выбранном способе переселения отражается в двухстороннем предварительном </w:t>
      </w:r>
      <w:r>
        <w:lastRenderedPageBreak/>
        <w:t>соглашении, заключенном между администрацией муниципального образования и собственником изымаемого жилого помещения.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56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21.02.2022 N 100-пп.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При этом в случае, если стоимость предоставляемого по договору мены жилого помещения превышает размер возмещения за изымаемое жилое помещение, собственник изымаемого жилого помещения оплачивает возникшую разницу, данное условие включается в вышеуказанное предварительное соглашение.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57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21.02.2022 N 100-пп.</w:t>
      </w:r>
    </w:p>
    <w:p w:rsidR="002D28FD" w:rsidRDefault="002D28FD">
      <w:pPr>
        <w:pStyle w:val="ConsPlusNormal"/>
        <w:spacing w:before="220"/>
        <w:ind w:firstLine="540"/>
        <w:jc w:val="both"/>
      </w:pPr>
      <w:hyperlink w:anchor="P1487" w:history="1">
        <w:r>
          <w:rPr>
            <w:color w:val="0000FF"/>
          </w:rPr>
          <w:t>План</w:t>
        </w:r>
      </w:hyperlink>
      <w:r>
        <w:t xml:space="preserve"> реализации мероприятий по переселению граждан из аварийного жилищного фонда, признанного таковым после 1 января 2017 года, по способам переселения представлен в приложении N 3 к Программе.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Иные способы переселения граждан из аварийного жилищного фонда в рамках Программы не допускаются.</w:t>
      </w:r>
    </w:p>
    <w:p w:rsidR="002D28FD" w:rsidRDefault="002D28FD">
      <w:pPr>
        <w:pStyle w:val="ConsPlusNormal"/>
        <w:spacing w:before="220"/>
        <w:ind w:firstLine="540"/>
        <w:jc w:val="both"/>
      </w:pPr>
      <w:hyperlink w:anchor="P1698" w:history="1">
        <w:r>
          <w:rPr>
            <w:color w:val="0000FF"/>
          </w:rPr>
          <w:t>План</w:t>
        </w:r>
      </w:hyperlink>
      <w:r>
        <w:t xml:space="preserve"> мероприятий по переселению граждан из аварийного жилищного фонда, признанного таковым после 1 января 2017 года, представлен в приложении N 4 к Программе.</w:t>
      </w:r>
    </w:p>
    <w:p w:rsidR="002D28FD" w:rsidRDefault="002D28FD">
      <w:pPr>
        <w:pStyle w:val="ConsPlusNormal"/>
        <w:jc w:val="both"/>
      </w:pPr>
      <w:r>
        <w:t xml:space="preserve">(абзац введен </w:t>
      </w:r>
      <w:hyperlink r:id="rId59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В течение одного года после расселения всех жилых помещений, расположенных в аварийном многоквартирном доме, муниципальное образование - участник Программы обеспечивает снос указанного дома за счет средств местного бюджета либо внебюджетных и иных источников в соответствии с действующим законодательством Российской Федерации.</w:t>
      </w:r>
    </w:p>
    <w:p w:rsidR="002D28FD" w:rsidRDefault="002D28FD">
      <w:pPr>
        <w:pStyle w:val="ConsPlusNormal"/>
        <w:jc w:val="both"/>
      </w:pPr>
      <w:r>
        <w:t xml:space="preserve">(абзац введен </w:t>
      </w:r>
      <w:hyperlink r:id="rId60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В целях реализации Программы министерство жилищно-коммунального хозяйства Белгородской области: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6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выступает главным администратором Программы;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формирует Программу;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осуществляет функции главного распорядителя бюджетных средств;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заключает государственные контракты на приобретение жилых помещений;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- осуществляет приобретение жилых помещений в соответствии с требованиями Федерального </w:t>
      </w:r>
      <w:hyperlink r:id="rId62" w:history="1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производит расчеты на основании заключенных государственных контрактов;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заключает в рамках реализации Программы соглашения с муниципальными образованиями;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обеспечивает информирование министерства имущественных и земельных отношений Белгородской области об исполнении подрядной организацией своих обязанностей в рамках государственного контракта;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lastRenderedPageBreak/>
        <w:t>- обеспечивает контроль своевременности и полноты внесения муниципальными образованиями данных в АИС "Реформа ЖКХ";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обеспечивает информирование граждан о ходе реализации Программы путем размещения соответствующей информации на официальных сайтах министерства жилищно-коммунального хозяйства Белгородской области, Губернатора и Правительства Белгородской области и на других сайтах в сети Интернет, включая социальные сети и иные электронные средства массовой информации, в официальных печатных изданиях, на телевидении, радио.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В целях реализации Программы министерство имущественных и земельных отношений Белгородской области обеспечивает принятие в собственность Белгородской области приобретенных жилых помещений для реализации Программы, а также обеспечивает передачу указанных жилых помещений в собственность муниципального образования в порядке и сроки, установленные действующим законодательством.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В целях реализации Программы органы местного самоуправления муниципальных районов (городских округов):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обеспечивают формирование (актуализацию) реестра аварийных многоквартирных домов, признанных таковыми после 1 января 2017 года;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обеспечивают своевременное внесение и актуализацию данных в АИС "Реформа ЖКХ";</w:t>
      </w:r>
    </w:p>
    <w:p w:rsidR="002D28FD" w:rsidRDefault="002D28FD">
      <w:pPr>
        <w:pStyle w:val="ConsPlusNormal"/>
        <w:jc w:val="both"/>
      </w:pPr>
      <w:r>
        <w:t xml:space="preserve">(абзац введен </w:t>
      </w:r>
      <w:hyperlink r:id="rId67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осуществляют функции распорядителя средств бюджетов муниципальных образований;</w:t>
      </w:r>
    </w:p>
    <w:p w:rsidR="002D28FD" w:rsidRDefault="002D28FD">
      <w:pPr>
        <w:pStyle w:val="ConsPlusNormal"/>
        <w:jc w:val="both"/>
      </w:pPr>
      <w:r>
        <w:t xml:space="preserve">(абзац введен </w:t>
      </w:r>
      <w:hyperlink r:id="rId68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- обеспечивают проведение оценки стоимости изымаемых жилых помещений в соответствии с требованиями </w:t>
      </w:r>
      <w:hyperlink r:id="rId69" w:history="1">
        <w:r>
          <w:rPr>
            <w:color w:val="0000FF"/>
          </w:rPr>
          <w:t>статьи 32</w:t>
        </w:r>
      </w:hyperlink>
      <w:r>
        <w:t xml:space="preserve"> Жилищного кодекса Российской Федерации и </w:t>
      </w:r>
      <w:hyperlink w:anchor="P731" w:history="1">
        <w:r>
          <w:rPr>
            <w:color w:val="0000FF"/>
          </w:rPr>
          <w:t>порядком</w:t>
        </w:r>
      </w:hyperlink>
      <w:r>
        <w:t>, указанным в приложении N 1 к Программе;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осуществляют изъятие аварийных жилых помещений для муниципальных нужд;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представляют в министерство жилищно-коммунального хозяйства Белгородской области информацию о выбранных гражданами способах переселения;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заключают с гражданами предварительные соглашения о переселении из аварийного жилого помещения;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предоставляют в министерство жилищно-коммунального хозяйства Белгородской области заявки о перечислении денежных средств для выплаты гражданам возмещения за изымаемые жилые помещения в порядке, установленном разделом 3 Программы;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обеспечивают принятие в муниципальную собственность приобретенных жилых помещений;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обеспечивают передачу в установленном законодательством порядке жилых помещений в собственность (по договору социального найма) гражданам;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- проводят разъяснительную работу с гражданами, проживающими в аварийных многоквартирных домах, включенных в Программу, об условиях, сроках, порядке переселения, </w:t>
      </w:r>
      <w:r>
        <w:lastRenderedPageBreak/>
        <w:t>порядке изъятия жилых помещений и размере возмещения за изымаемые жилые помещения с целью выявления пожеланий собственников помещений в указанных домах о способе и иных условиях переселения;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проводят разъяснительную работу с гражданами, проживающими в аварийных многоквартирных домах, включенных в Программу, о возникновении доплаты разницы в стоимости жилых помещений, о порядке расчета доплаты, порядке предоставления жилого помещения на условиях осуществления гражданами доплаты за предоставляемые жилые помещения в случае, если размер возмещения за изымаемое жилое помещение ниже стоимости планируемого к предоставлению жилого помещения;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информируют граждан о ходе реализации Программы путем размещения соответствующей информации на официальных сайтах министерства жилищно-коммунального хозяйства Белгородской области, Губернатора и Правительства Белгородской области и на других сайтах в сети Интернет, включая социальные сети и иные электронные средства массовой информации, в официальных печатных изданиях, на телевидении, радио;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представляют в министерство жилищно-коммунального хозяйства Белгородской области отчет об оценке рыночной стоимости изымаемого жилого помещения;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представляют в министерство жилищно-коммунального хозяйства Белгородской области копии платежных документов, подтверждающих перечисление денежных средств собственникам изымаемых жилых помещений;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представляют в министерство жилищно-коммунального хозяйства Белгородской области копии документов, подтверждающих переход права собственности на предоставляемое жилое помещение взамен изымаемого жилого помещения с приложением соглашения об изъятии аварийного жилого помещения для муниципальных нужд, а также акта приема-передачи на предоставляемое жилое помещение;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7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представляют в министерство жилищно-коммунального хозяйства Белгородской области копии договоров социального найма на предоставление жилых помещений взамен аварийных жилых помещений;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представляют в министерство жилищно-коммунального хозяйства Белгородской области иную информацию, необходимую для реализации Программы;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осуществляют снос аварийных многоквартирных жилых домов за счет средств местного бюджета либо внебюджетных и иных источников в соответствии с действующим законодательством Российской Федерации;</w:t>
      </w:r>
    </w:p>
    <w:p w:rsidR="002D28FD" w:rsidRDefault="002D28FD">
      <w:pPr>
        <w:pStyle w:val="ConsPlusNormal"/>
        <w:jc w:val="both"/>
      </w:pPr>
      <w:r>
        <w:t xml:space="preserve">(абзац введен </w:t>
      </w:r>
      <w:hyperlink r:id="rId78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формируют земельные участки, освободившиеся после сноса аварийного жилищного фонда, в соответствии с действующим законодательством Российской Федерации.</w:t>
      </w:r>
    </w:p>
    <w:p w:rsidR="002D28FD" w:rsidRDefault="002D28FD">
      <w:pPr>
        <w:pStyle w:val="ConsPlusNormal"/>
        <w:jc w:val="both"/>
      </w:pPr>
      <w:r>
        <w:t xml:space="preserve">(абзац введен </w:t>
      </w:r>
      <w:hyperlink r:id="rId79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Title"/>
        <w:jc w:val="center"/>
        <w:outlineLvl w:val="1"/>
      </w:pPr>
      <w:r>
        <w:t>4. Ресурсное обеспечение Программы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ind w:firstLine="540"/>
        <w:jc w:val="both"/>
      </w:pPr>
      <w:r>
        <w:t>Объем финансирования Программы представлен в таблице 2.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right"/>
      </w:pPr>
      <w:r>
        <w:t>Таблица 2</w:t>
      </w:r>
    </w:p>
    <w:p w:rsidR="002D28FD" w:rsidRDefault="002D28FD">
      <w:pPr>
        <w:pStyle w:val="ConsPlusNormal"/>
        <w:jc w:val="center"/>
      </w:pPr>
      <w:r>
        <w:t xml:space="preserve">(в ред. </w:t>
      </w:r>
      <w:hyperlink r:id="rId8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</w:t>
      </w:r>
    </w:p>
    <w:p w:rsidR="002D28FD" w:rsidRDefault="002D28FD">
      <w:pPr>
        <w:pStyle w:val="ConsPlusNormal"/>
        <w:jc w:val="center"/>
      </w:pPr>
      <w:r>
        <w:t>от 21.02.2022 N 100-пп)</w:t>
      </w:r>
    </w:p>
    <w:p w:rsidR="002D28FD" w:rsidRDefault="002D28FD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1804"/>
        <w:gridCol w:w="1804"/>
        <w:gridCol w:w="1928"/>
      </w:tblGrid>
      <w:tr w:rsidR="002D28FD">
        <w:tc>
          <w:tcPr>
            <w:tcW w:w="3515" w:type="dxa"/>
            <w:vMerge w:val="restart"/>
          </w:tcPr>
          <w:p w:rsidR="002D28FD" w:rsidRDefault="002D28FD">
            <w:pPr>
              <w:pStyle w:val="ConsPlusNormal"/>
              <w:jc w:val="center"/>
            </w:pPr>
            <w:r>
              <w:t>Сроки реализации</w:t>
            </w:r>
          </w:p>
        </w:tc>
        <w:tc>
          <w:tcPr>
            <w:tcW w:w="1804" w:type="dxa"/>
            <w:vMerge w:val="restart"/>
          </w:tcPr>
          <w:p w:rsidR="002D28FD" w:rsidRDefault="002D28FD">
            <w:pPr>
              <w:pStyle w:val="ConsPlusNormal"/>
              <w:jc w:val="center"/>
            </w:pPr>
            <w:r>
              <w:t>ИТОГО по Программе</w:t>
            </w:r>
          </w:p>
        </w:tc>
        <w:tc>
          <w:tcPr>
            <w:tcW w:w="3732" w:type="dxa"/>
            <w:gridSpan w:val="2"/>
          </w:tcPr>
          <w:p w:rsidR="002D28FD" w:rsidRDefault="002D28FD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2D28FD">
        <w:tc>
          <w:tcPr>
            <w:tcW w:w="3515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804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804" w:type="dxa"/>
          </w:tcPr>
          <w:p w:rsidR="002D28FD" w:rsidRDefault="002D28FD">
            <w:pPr>
              <w:pStyle w:val="ConsPlusNormal"/>
              <w:jc w:val="center"/>
            </w:pPr>
            <w:r>
              <w:t>средства областного бюджета</w:t>
            </w:r>
          </w:p>
        </w:tc>
        <w:tc>
          <w:tcPr>
            <w:tcW w:w="1928" w:type="dxa"/>
          </w:tcPr>
          <w:p w:rsidR="002D28FD" w:rsidRDefault="002D28FD">
            <w:pPr>
              <w:pStyle w:val="ConsPlusNormal"/>
              <w:jc w:val="center"/>
            </w:pPr>
            <w:r>
              <w:t>средства муниципального бюджета</w:t>
            </w:r>
          </w:p>
        </w:tc>
      </w:tr>
      <w:tr w:rsidR="002D28FD">
        <w:tc>
          <w:tcPr>
            <w:tcW w:w="3515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804" w:type="dxa"/>
          </w:tcPr>
          <w:p w:rsidR="002D28FD" w:rsidRDefault="002D28FD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804" w:type="dxa"/>
          </w:tcPr>
          <w:p w:rsidR="002D28FD" w:rsidRDefault="002D28FD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928" w:type="dxa"/>
          </w:tcPr>
          <w:p w:rsidR="002D28FD" w:rsidRDefault="002D28FD">
            <w:pPr>
              <w:pStyle w:val="ConsPlusNormal"/>
              <w:jc w:val="center"/>
            </w:pPr>
            <w:r>
              <w:t>руб.</w:t>
            </w:r>
          </w:p>
        </w:tc>
      </w:tr>
      <w:tr w:rsidR="002D28FD">
        <w:tc>
          <w:tcPr>
            <w:tcW w:w="3515" w:type="dxa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04" w:type="dxa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04" w:type="dxa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2D28FD" w:rsidRDefault="002D28FD">
            <w:pPr>
              <w:pStyle w:val="ConsPlusNormal"/>
              <w:jc w:val="center"/>
            </w:pPr>
            <w:r>
              <w:t>4</w:t>
            </w:r>
          </w:p>
        </w:tc>
      </w:tr>
      <w:tr w:rsidR="002D28FD">
        <w:tc>
          <w:tcPr>
            <w:tcW w:w="3515" w:type="dxa"/>
          </w:tcPr>
          <w:p w:rsidR="002D28FD" w:rsidRDefault="002D28FD">
            <w:pPr>
              <w:pStyle w:val="ConsPlusNormal"/>
            </w:pPr>
            <w:r>
              <w:t>Всего по Белгородской области на 2019 - 2024 годы</w:t>
            </w:r>
          </w:p>
        </w:tc>
        <w:tc>
          <w:tcPr>
            <w:tcW w:w="1804" w:type="dxa"/>
          </w:tcPr>
          <w:p w:rsidR="002D28FD" w:rsidRDefault="002D28FD">
            <w:pPr>
              <w:pStyle w:val="ConsPlusNormal"/>
              <w:jc w:val="center"/>
            </w:pPr>
            <w:r>
              <w:t>1 068 123 073,03</w:t>
            </w:r>
          </w:p>
        </w:tc>
        <w:tc>
          <w:tcPr>
            <w:tcW w:w="1804" w:type="dxa"/>
          </w:tcPr>
          <w:p w:rsidR="002D28FD" w:rsidRDefault="002D28FD">
            <w:pPr>
              <w:pStyle w:val="ConsPlusNormal"/>
              <w:jc w:val="center"/>
            </w:pPr>
            <w:r>
              <w:t>1 030 887 073,08</w:t>
            </w:r>
          </w:p>
        </w:tc>
        <w:tc>
          <w:tcPr>
            <w:tcW w:w="1928" w:type="dxa"/>
          </w:tcPr>
          <w:p w:rsidR="002D28FD" w:rsidRDefault="002D28FD">
            <w:pPr>
              <w:pStyle w:val="ConsPlusNormal"/>
              <w:jc w:val="center"/>
            </w:pPr>
            <w:r>
              <w:t>37 235 999,95</w:t>
            </w:r>
          </w:p>
        </w:tc>
      </w:tr>
      <w:tr w:rsidR="002D28FD">
        <w:tc>
          <w:tcPr>
            <w:tcW w:w="3515" w:type="dxa"/>
          </w:tcPr>
          <w:p w:rsidR="002D28FD" w:rsidRDefault="002D28FD">
            <w:pPr>
              <w:pStyle w:val="ConsPlusNormal"/>
            </w:pPr>
            <w:r>
              <w:t>Всего по этапу 2019 - 2020 годов</w:t>
            </w:r>
          </w:p>
        </w:tc>
        <w:tc>
          <w:tcPr>
            <w:tcW w:w="1804" w:type="dxa"/>
          </w:tcPr>
          <w:p w:rsidR="002D28FD" w:rsidRDefault="002D28FD">
            <w:pPr>
              <w:pStyle w:val="ConsPlusNormal"/>
              <w:jc w:val="center"/>
            </w:pPr>
            <w:r>
              <w:t>42 419 612,5</w:t>
            </w:r>
          </w:p>
        </w:tc>
        <w:tc>
          <w:tcPr>
            <w:tcW w:w="1804" w:type="dxa"/>
          </w:tcPr>
          <w:p w:rsidR="002D28FD" w:rsidRDefault="002D28FD">
            <w:pPr>
              <w:pStyle w:val="ConsPlusNormal"/>
              <w:jc w:val="center"/>
            </w:pPr>
            <w:r>
              <w:t>42 419 612,5</w:t>
            </w:r>
          </w:p>
        </w:tc>
        <w:tc>
          <w:tcPr>
            <w:tcW w:w="1928" w:type="dxa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</w:tr>
      <w:tr w:rsidR="002D28FD">
        <w:tc>
          <w:tcPr>
            <w:tcW w:w="3515" w:type="dxa"/>
            <w:vAlign w:val="bottom"/>
          </w:tcPr>
          <w:p w:rsidR="002D28FD" w:rsidRDefault="002D28FD">
            <w:pPr>
              <w:pStyle w:val="ConsPlusNormal"/>
            </w:pPr>
            <w:r>
              <w:t>Всего по этапу 2020 - 2021 годов</w:t>
            </w:r>
          </w:p>
        </w:tc>
        <w:tc>
          <w:tcPr>
            <w:tcW w:w="1804" w:type="dxa"/>
          </w:tcPr>
          <w:p w:rsidR="002D28FD" w:rsidRDefault="002D28FD">
            <w:pPr>
              <w:pStyle w:val="ConsPlusNormal"/>
              <w:jc w:val="center"/>
            </w:pPr>
            <w:r>
              <w:t>364 195 121,86</w:t>
            </w:r>
          </w:p>
        </w:tc>
        <w:tc>
          <w:tcPr>
            <w:tcW w:w="1804" w:type="dxa"/>
          </w:tcPr>
          <w:p w:rsidR="002D28FD" w:rsidRDefault="002D28FD">
            <w:pPr>
              <w:pStyle w:val="ConsPlusNormal"/>
              <w:jc w:val="center"/>
            </w:pPr>
            <w:r>
              <w:t>326 959 121,91</w:t>
            </w:r>
          </w:p>
        </w:tc>
        <w:tc>
          <w:tcPr>
            <w:tcW w:w="1928" w:type="dxa"/>
          </w:tcPr>
          <w:p w:rsidR="002D28FD" w:rsidRDefault="002D28FD">
            <w:pPr>
              <w:pStyle w:val="ConsPlusNormal"/>
              <w:jc w:val="center"/>
            </w:pPr>
            <w:r>
              <w:t>37 235 999,95</w:t>
            </w:r>
          </w:p>
        </w:tc>
      </w:tr>
      <w:tr w:rsidR="002D28FD">
        <w:tc>
          <w:tcPr>
            <w:tcW w:w="3515" w:type="dxa"/>
            <w:vAlign w:val="bottom"/>
          </w:tcPr>
          <w:p w:rsidR="002D28FD" w:rsidRDefault="002D28FD">
            <w:pPr>
              <w:pStyle w:val="ConsPlusNormal"/>
            </w:pPr>
            <w:r>
              <w:t>Всего по этапу 2021 - 2022 годов</w:t>
            </w:r>
          </w:p>
        </w:tc>
        <w:tc>
          <w:tcPr>
            <w:tcW w:w="1804" w:type="dxa"/>
          </w:tcPr>
          <w:p w:rsidR="002D28FD" w:rsidRDefault="002D28FD">
            <w:pPr>
              <w:pStyle w:val="ConsPlusNormal"/>
              <w:jc w:val="center"/>
            </w:pPr>
            <w:r>
              <w:t>79 499 445,94</w:t>
            </w:r>
          </w:p>
        </w:tc>
        <w:tc>
          <w:tcPr>
            <w:tcW w:w="1804" w:type="dxa"/>
          </w:tcPr>
          <w:p w:rsidR="002D28FD" w:rsidRDefault="002D28FD">
            <w:pPr>
              <w:pStyle w:val="ConsPlusNormal"/>
              <w:jc w:val="center"/>
            </w:pPr>
            <w:r>
              <w:t>79 499 445,94</w:t>
            </w:r>
          </w:p>
        </w:tc>
        <w:tc>
          <w:tcPr>
            <w:tcW w:w="1928" w:type="dxa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</w:tr>
      <w:tr w:rsidR="002D28FD">
        <w:tc>
          <w:tcPr>
            <w:tcW w:w="3515" w:type="dxa"/>
            <w:vAlign w:val="bottom"/>
          </w:tcPr>
          <w:p w:rsidR="002D28FD" w:rsidRDefault="002D28FD">
            <w:pPr>
              <w:pStyle w:val="ConsPlusNormal"/>
            </w:pPr>
            <w:r>
              <w:t>Всего по этапу 2022 - 2023 годов</w:t>
            </w:r>
          </w:p>
        </w:tc>
        <w:tc>
          <w:tcPr>
            <w:tcW w:w="1804" w:type="dxa"/>
          </w:tcPr>
          <w:p w:rsidR="002D28FD" w:rsidRDefault="002D28FD">
            <w:pPr>
              <w:pStyle w:val="ConsPlusNormal"/>
              <w:jc w:val="center"/>
            </w:pPr>
            <w:r>
              <w:t>175 326 252,73</w:t>
            </w:r>
          </w:p>
        </w:tc>
        <w:tc>
          <w:tcPr>
            <w:tcW w:w="1804" w:type="dxa"/>
          </w:tcPr>
          <w:p w:rsidR="002D28FD" w:rsidRDefault="002D28FD">
            <w:pPr>
              <w:pStyle w:val="ConsPlusNormal"/>
              <w:jc w:val="center"/>
            </w:pPr>
            <w:r>
              <w:t>1 754 326 252,73</w:t>
            </w:r>
          </w:p>
        </w:tc>
        <w:tc>
          <w:tcPr>
            <w:tcW w:w="1928" w:type="dxa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</w:tr>
      <w:tr w:rsidR="002D28FD">
        <w:tc>
          <w:tcPr>
            <w:tcW w:w="3515" w:type="dxa"/>
            <w:vAlign w:val="bottom"/>
          </w:tcPr>
          <w:p w:rsidR="002D28FD" w:rsidRDefault="002D28FD">
            <w:pPr>
              <w:pStyle w:val="ConsPlusNormal"/>
            </w:pPr>
            <w:r>
              <w:t>Всего по этапу 2023 - 2024 года</w:t>
            </w:r>
          </w:p>
        </w:tc>
        <w:tc>
          <w:tcPr>
            <w:tcW w:w="1804" w:type="dxa"/>
          </w:tcPr>
          <w:p w:rsidR="002D28FD" w:rsidRDefault="002D28FD">
            <w:pPr>
              <w:pStyle w:val="ConsPlusNormal"/>
              <w:jc w:val="center"/>
            </w:pPr>
            <w:r>
              <w:t>406 682 640,00</w:t>
            </w:r>
          </w:p>
        </w:tc>
        <w:tc>
          <w:tcPr>
            <w:tcW w:w="1804" w:type="dxa"/>
          </w:tcPr>
          <w:p w:rsidR="002D28FD" w:rsidRDefault="002D28FD">
            <w:pPr>
              <w:pStyle w:val="ConsPlusNormal"/>
              <w:jc w:val="center"/>
            </w:pPr>
            <w:r>
              <w:t>406 682 640,00</w:t>
            </w:r>
          </w:p>
        </w:tc>
        <w:tc>
          <w:tcPr>
            <w:tcW w:w="1928" w:type="dxa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</w:tr>
    </w:tbl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ind w:firstLine="540"/>
        <w:jc w:val="both"/>
      </w:pPr>
      <w:r>
        <w:t>Источниками финансирования расходов на переселение граждан из аварийного жилищного фонда в рамках реализации Программы являются средства бюджета Белгородской области и средства бюджетов муниципальных образований Белгородской области.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8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Объемы финансирования Программы и муниципальные образования - участники представлены в таблице 3.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right"/>
      </w:pPr>
      <w:r>
        <w:t>Таблица 3</w:t>
      </w:r>
    </w:p>
    <w:p w:rsidR="002D28FD" w:rsidRDefault="002D28FD">
      <w:pPr>
        <w:pStyle w:val="ConsPlusNormal"/>
        <w:jc w:val="center"/>
      </w:pPr>
      <w:r>
        <w:t xml:space="preserve">(в ред. </w:t>
      </w:r>
      <w:hyperlink r:id="rId8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</w:t>
      </w:r>
    </w:p>
    <w:p w:rsidR="002D28FD" w:rsidRDefault="002D28FD">
      <w:pPr>
        <w:pStyle w:val="ConsPlusNormal"/>
        <w:jc w:val="center"/>
      </w:pPr>
      <w:r>
        <w:t>от 21.02.2022 N 100-пп)</w:t>
      </w:r>
    </w:p>
    <w:p w:rsidR="002D28FD" w:rsidRDefault="002D28FD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149"/>
        <w:gridCol w:w="1624"/>
        <w:gridCol w:w="1624"/>
        <w:gridCol w:w="1644"/>
        <w:gridCol w:w="1531"/>
      </w:tblGrid>
      <w:tr w:rsidR="002D28FD">
        <w:tc>
          <w:tcPr>
            <w:tcW w:w="454" w:type="dxa"/>
            <w:vMerge w:val="restart"/>
          </w:tcPr>
          <w:p w:rsidR="002D28FD" w:rsidRDefault="002D28F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149" w:type="dxa"/>
            <w:vMerge w:val="restart"/>
          </w:tcPr>
          <w:p w:rsidR="002D28FD" w:rsidRDefault="002D28FD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4892" w:type="dxa"/>
            <w:gridSpan w:val="3"/>
          </w:tcPr>
          <w:p w:rsidR="002D28FD" w:rsidRDefault="002D28FD">
            <w:pPr>
              <w:pStyle w:val="ConsPlusNormal"/>
              <w:jc w:val="center"/>
            </w:pPr>
            <w:r>
              <w:t>Стоимость переселения граждан</w:t>
            </w:r>
          </w:p>
        </w:tc>
        <w:tc>
          <w:tcPr>
            <w:tcW w:w="1531" w:type="dxa"/>
            <w:vMerge w:val="restart"/>
          </w:tcPr>
          <w:p w:rsidR="002D28FD" w:rsidRDefault="002D28FD">
            <w:pPr>
              <w:pStyle w:val="ConsPlusNormal"/>
              <w:jc w:val="center"/>
            </w:pPr>
            <w:r>
              <w:t>Планируемая стоимость предоставляемых жилых помещений в расчете на 1 кв. м</w:t>
            </w:r>
          </w:p>
        </w:tc>
      </w:tr>
      <w:tr w:rsidR="002D28FD">
        <w:tc>
          <w:tcPr>
            <w:tcW w:w="454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2149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624" w:type="dxa"/>
            <w:vMerge w:val="restart"/>
          </w:tcPr>
          <w:p w:rsidR="002D28FD" w:rsidRDefault="002D28FD">
            <w:pPr>
              <w:pStyle w:val="ConsPlusNormal"/>
              <w:jc w:val="center"/>
            </w:pPr>
            <w:r>
              <w:t>ИТОГО по Программе</w:t>
            </w:r>
          </w:p>
        </w:tc>
        <w:tc>
          <w:tcPr>
            <w:tcW w:w="3268" w:type="dxa"/>
            <w:gridSpan w:val="2"/>
          </w:tcPr>
          <w:p w:rsidR="002D28FD" w:rsidRDefault="002D28FD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531" w:type="dxa"/>
            <w:vMerge/>
          </w:tcPr>
          <w:p w:rsidR="002D28FD" w:rsidRDefault="002D28FD">
            <w:pPr>
              <w:spacing w:after="1" w:line="0" w:lineRule="atLeast"/>
            </w:pPr>
          </w:p>
        </w:tc>
      </w:tr>
      <w:tr w:rsidR="002D28FD">
        <w:tc>
          <w:tcPr>
            <w:tcW w:w="454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2149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624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center"/>
            </w:pPr>
            <w:r>
              <w:t>за счет средств бюджета Белгородской области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center"/>
            </w:pPr>
            <w:r>
              <w:t>за счет средств бюджетов муниципальных образований</w:t>
            </w:r>
          </w:p>
        </w:tc>
        <w:tc>
          <w:tcPr>
            <w:tcW w:w="1531" w:type="dxa"/>
            <w:vMerge/>
          </w:tcPr>
          <w:p w:rsidR="002D28FD" w:rsidRDefault="002D28FD">
            <w:pPr>
              <w:spacing w:after="1" w:line="0" w:lineRule="atLeast"/>
            </w:pPr>
          </w:p>
        </w:tc>
      </w:tr>
      <w:tr w:rsidR="002D28FD">
        <w:tc>
          <w:tcPr>
            <w:tcW w:w="454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2149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center"/>
            </w:pPr>
            <w:r>
              <w:t>руб.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center"/>
            </w:pPr>
            <w:r>
              <w:t>6</w:t>
            </w:r>
          </w:p>
        </w:tc>
      </w:tr>
      <w:tr w:rsidR="002D28FD">
        <w:tc>
          <w:tcPr>
            <w:tcW w:w="2603" w:type="dxa"/>
            <w:gridSpan w:val="2"/>
          </w:tcPr>
          <w:p w:rsidR="002D28FD" w:rsidRDefault="002D28FD">
            <w:pPr>
              <w:pStyle w:val="ConsPlusNormal"/>
            </w:pPr>
            <w:r>
              <w:t>Всего по этапу</w:t>
            </w:r>
          </w:p>
          <w:p w:rsidR="002D28FD" w:rsidRDefault="002D28FD">
            <w:pPr>
              <w:pStyle w:val="ConsPlusNormal"/>
            </w:pPr>
            <w:r>
              <w:t>2019 - 2020 годов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42 419 612,50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42 419 612,50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37 235 999,95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x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18 791 140,00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18 791 140,00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27 100,00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19 025 000,00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19 025 000,00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40 205,00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4 603 472,50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4 603 472,50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40 205,00</w:t>
            </w:r>
          </w:p>
        </w:tc>
      </w:tr>
      <w:tr w:rsidR="002D28FD">
        <w:tc>
          <w:tcPr>
            <w:tcW w:w="2603" w:type="dxa"/>
            <w:gridSpan w:val="2"/>
          </w:tcPr>
          <w:p w:rsidR="002D28FD" w:rsidRDefault="002D28FD">
            <w:pPr>
              <w:pStyle w:val="ConsPlusNormal"/>
            </w:pPr>
            <w:r>
              <w:t>Всего по этапу</w:t>
            </w:r>
          </w:p>
          <w:p w:rsidR="002D28FD" w:rsidRDefault="002D28FD">
            <w:pPr>
              <w:pStyle w:val="ConsPlusNormal"/>
            </w:pPr>
            <w:r>
              <w:t>2020 - 2021 годов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365 430 816,86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328 194 816,91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x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24 131 041,00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24 131 041,00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40 205,00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75 625 605,00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75 625 605,00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30 253,15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12 131 623,50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12 131 623,50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32 205,00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1 093 576,00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1 093 576,00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40 205,00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74 938 416,76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37 702 416,81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37 235 999,95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40 018,38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29 072 235,50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29 072 235,50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40 205,00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8 825 105,00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8 825 105,00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40 668,68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41 634 710,60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41 634 710,60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39 359,71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21 401 000,00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21 401 000,00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40 447,93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30 270 344,50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30 270 344,50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40 205,00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13 438 170,00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13 438 170,00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39 864, 04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2 713 837,50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2 713 837,50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45 914,11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28 919 456,50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28 919 456,50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40 205, 00</w:t>
            </w:r>
          </w:p>
        </w:tc>
      </w:tr>
      <w:tr w:rsidR="002D28FD">
        <w:tc>
          <w:tcPr>
            <w:tcW w:w="2603" w:type="dxa"/>
            <w:gridSpan w:val="2"/>
          </w:tcPr>
          <w:p w:rsidR="002D28FD" w:rsidRDefault="002D28FD">
            <w:pPr>
              <w:pStyle w:val="ConsPlusNormal"/>
            </w:pPr>
            <w:r>
              <w:t>Всего по этапу</w:t>
            </w:r>
          </w:p>
          <w:p w:rsidR="002D28FD" w:rsidRDefault="002D28FD">
            <w:pPr>
              <w:pStyle w:val="ConsPlusNormal"/>
            </w:pPr>
            <w:r>
              <w:t>2021 - 2022 годов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79 499 445,94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79 499 445,94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x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43 028 319,50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43 028 319,50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39 631,86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7 707 298,50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7 707 298,50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40 184, 03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28 763 827,97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28 763 827,97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45 919,00</w:t>
            </w:r>
          </w:p>
        </w:tc>
      </w:tr>
      <w:tr w:rsidR="002D28FD">
        <w:tc>
          <w:tcPr>
            <w:tcW w:w="2603" w:type="dxa"/>
            <w:gridSpan w:val="2"/>
          </w:tcPr>
          <w:p w:rsidR="002D28FD" w:rsidRDefault="002D28FD">
            <w:pPr>
              <w:pStyle w:val="ConsPlusNormal"/>
            </w:pPr>
            <w:r>
              <w:t>Всего по этапу</w:t>
            </w:r>
          </w:p>
          <w:p w:rsidR="002D28FD" w:rsidRDefault="002D28FD">
            <w:pPr>
              <w:pStyle w:val="ConsPlusNormal"/>
            </w:pPr>
            <w:r>
              <w:lastRenderedPageBreak/>
              <w:t>2022 - 2023 годов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lastRenderedPageBreak/>
              <w:t>175 326 252,73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175 326 252,73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x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Городской округ "Город Белгород"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13 571 750,00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13 571 750,00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80 449,00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50 217 018,40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50 217 018,40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45 919,00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54 729 478,53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54 729 478,53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45 919,00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50 921 190,00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50 921 190,00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45 919,00</w:t>
            </w:r>
          </w:p>
        </w:tc>
      </w:tr>
      <w:tr w:rsidR="002D28FD">
        <w:tc>
          <w:tcPr>
            <w:tcW w:w="2603" w:type="dxa"/>
            <w:gridSpan w:val="2"/>
          </w:tcPr>
          <w:p w:rsidR="002D28FD" w:rsidRDefault="002D28FD">
            <w:pPr>
              <w:pStyle w:val="ConsPlusNormal"/>
            </w:pPr>
            <w:r>
              <w:t>Всего по этапу</w:t>
            </w:r>
          </w:p>
          <w:p w:rsidR="002D28FD" w:rsidRDefault="002D28FD">
            <w:pPr>
              <w:pStyle w:val="ConsPlusNormal"/>
            </w:pPr>
            <w:r>
              <w:t>2023 - 2024 годов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406 682 640,00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406 682 640,00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x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20 126 320,00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20 126 320,00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45 919,00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6 006 205,20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6 006 205,20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45 919,00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115 748 970,00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115 748 970,00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40 633,63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74 701 050,00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74 701 050,00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45 919,00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50 037 950,00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50 037 950,00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45 919,00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49" w:type="dxa"/>
          </w:tcPr>
          <w:p w:rsidR="002D28FD" w:rsidRDefault="002D28FD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140 062 144,80</w:t>
            </w:r>
          </w:p>
        </w:tc>
        <w:tc>
          <w:tcPr>
            <w:tcW w:w="1624" w:type="dxa"/>
          </w:tcPr>
          <w:p w:rsidR="002D28FD" w:rsidRDefault="002D28FD">
            <w:pPr>
              <w:pStyle w:val="ConsPlusNormal"/>
              <w:jc w:val="right"/>
            </w:pPr>
            <w:r>
              <w:t>140 062 144,80</w:t>
            </w:r>
          </w:p>
        </w:tc>
        <w:tc>
          <w:tcPr>
            <w:tcW w:w="1644" w:type="dxa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531" w:type="dxa"/>
          </w:tcPr>
          <w:p w:rsidR="002D28FD" w:rsidRDefault="002D28FD">
            <w:pPr>
              <w:pStyle w:val="ConsPlusNormal"/>
              <w:jc w:val="right"/>
            </w:pPr>
            <w:r>
              <w:t>45 919,00</w:t>
            </w:r>
          </w:p>
        </w:tc>
      </w:tr>
    </w:tbl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ind w:firstLine="540"/>
        <w:jc w:val="both"/>
      </w:pPr>
      <w:r>
        <w:t xml:space="preserve">Размер денежных средств, необходимых для переселения граждан из аварийного жилищного фонда, признанного непригодным для проживания после 1 января 2017 года, определяется исходя из общей площади ранее занимаемого гражданином жилого помещения, признанного непригодным для проживания после 1 января 2017 года, среднерыночной стоимости одного квадратного метра общей площади жилого помещения на территории Белгородской области, утвержденной Приказом Министерства строительства и жилищно-коммунального хозяйства Российской Федерации (за исключением г. Белгорода, где среднерыночная стоимость определена </w:t>
      </w:r>
      <w:hyperlink r:id="rId83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Белгорода от 30 августа 2021 года N 203 "Об утверждении средней рыночной стоимости одного квадратного метра жилья в целях отнесения граждан к малоимущим для постановки на учет нуждающихся в жилых помещениях"). В последующем производится корректировка размера денежных средств, необходимых для переселения граждан из аварийного жилищного фонда, признанного непригодным для проживания после 1 января 2017 года, на основании отчетов об оценке рыночной стоимости ранее занимаемых жилых помещений и контрактов на приобретение жилых помещений для предоставления взамен изымаемых аварийных жилых помещений.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8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Распределение средств по источникам финансирования в разрезе этапов и муниципальных образований в Белгородской области является плановым и может уточняться по итогам заключенных государственных контрактов и соглашений о выплате возмещения за изымаемое жилое помещение муниципальными образованиями.</w:t>
      </w:r>
    </w:p>
    <w:p w:rsidR="002D28FD" w:rsidRDefault="002D28FD">
      <w:pPr>
        <w:pStyle w:val="ConsPlusNormal"/>
        <w:jc w:val="both"/>
      </w:pPr>
      <w:r>
        <w:t xml:space="preserve">(абзац введен </w:t>
      </w:r>
      <w:hyperlink r:id="rId85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lastRenderedPageBreak/>
        <w:t>Площадь аварийного жилищного фонда, признанного таковым после 1 января 2017 года, составляет 23381,36 кв. метра, в том числе по этапам: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I этап - 1281,1 кв. метра;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II этап - 8417,9 кв. метра;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III этап - 1849,8 кв. метра;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IV этап - 3079,74 кв. метра;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V этап - 8752,82 кв. метра.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8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Стоимость одного квадратного метра жилого помещения, предоставляемого за счет средств областного бюджета, определяется по результатам конкурсных процедур, проводимых в соответствии с требованиями Федерального </w:t>
      </w:r>
      <w:hyperlink r:id="rId87" w:history="1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нужд", и не может превышать среднерыночную стоимость одного квадратного метра общей площади жилого помещения на территории Белгородской области, утвержденную Приказом Министерства строительства и жилищно-коммунального хозяйства Российской Федерации (за исключением г. Белгорода, где среднерыночная стоимость определена </w:t>
      </w:r>
      <w:hyperlink r:id="rId88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Белгорода от 30 августа 2021 года N 203 "Об утверждении средней рыночной стоимости одного квадратного метра жилья в целях отнесения граждан к малоимущим для постановки на учет нуждающихся в жилых помещениях").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8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В случае если стоимость предоставляемого жилого помещения меньше размера возмещения за изымаемое жилое помещение, разница возмещается собственнику изымаемого жилого помещения.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Учитывая, что в рамках Программы планируется расселение малогабаритных жилых помещений (в том числе бывших общежитий), в случае их расселения путем предоставления другого жилого помещения объем денежных средств, необходимый для предоставления дополнительных квадратных метров (разница площади между изымаемой и предоставляемой), рассчитывается исходя из среднерыночной стоимости одного квадратного метра общей площади жилого помещения на территории Белгородской области, утвержденной Приказом Министерства строительства и жилищно-коммунального хозяйства Российской Федерации (за исключением г. Белгорода, где среднерыночная стоимость определена </w:t>
      </w:r>
      <w:hyperlink r:id="rId90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Белгорода от 30 августа 2021 года N 203 "Об утверждении средней рыночной стоимости одного квадратного метра жилья в целях отнесения граждан к малоимущим для постановки на учет нуждающихся в жилых помещениях"), и требований Свода правил СП 54.13330.2016 "Здания жилые многоквартирные", утвержденных </w:t>
      </w:r>
      <w:hyperlink r:id="rId91" w:history="1">
        <w:r>
          <w:rPr>
            <w:color w:val="0000FF"/>
          </w:rPr>
          <w:t>Приказом</w:t>
        </w:r>
      </w:hyperlink>
      <w:r>
        <w:t xml:space="preserve"> Министерства строительства и жилищно-коммунального хозяйства Российской Федерации от 3 декабря 2016 года N 883/пр, в части минимально рекомендованной площади для однокомнатных жилых помещений, за счет средств областного бюджета.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9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Расходование средств областного бюджета и бюджета муниципальных образований на реализацию Программы осуществляется:</w:t>
      </w:r>
    </w:p>
    <w:p w:rsidR="002D28FD" w:rsidRDefault="002D28FD">
      <w:pPr>
        <w:pStyle w:val="ConsPlusNormal"/>
        <w:jc w:val="both"/>
      </w:pPr>
      <w:r>
        <w:t xml:space="preserve">(абзац введен </w:t>
      </w:r>
      <w:hyperlink r:id="rId93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1) в случае приобретения жилых помещений для предоставления по договорам мены взамен изымаемых жилых помещений на основании исполнения сторонами условий государственных контрактов;</w:t>
      </w:r>
    </w:p>
    <w:p w:rsidR="002D28FD" w:rsidRDefault="002D28FD">
      <w:pPr>
        <w:pStyle w:val="ConsPlusNormal"/>
        <w:jc w:val="both"/>
      </w:pPr>
      <w:r>
        <w:t xml:space="preserve">(п. 1 в ред. </w:t>
      </w:r>
      <w:hyperlink r:id="rId9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lastRenderedPageBreak/>
        <w:t xml:space="preserve">2) в случае расходования средств областного бюджета на выплату возмещения за изымаемое жилое помещение собственнику жилого помещения перечисление указанных средств осуществляется на основании заявки муниципального образования в </w:t>
      </w:r>
      <w:hyperlink w:anchor="P2805" w:history="1">
        <w:r>
          <w:rPr>
            <w:color w:val="0000FF"/>
          </w:rPr>
          <w:t>порядке</w:t>
        </w:r>
      </w:hyperlink>
      <w:r>
        <w:t>, определенном приложением N 6 к Программе.</w:t>
      </w:r>
    </w:p>
    <w:p w:rsidR="002D28FD" w:rsidRDefault="002D28FD">
      <w:pPr>
        <w:pStyle w:val="ConsPlusNormal"/>
        <w:jc w:val="both"/>
      </w:pPr>
      <w:r>
        <w:t xml:space="preserve">(п. 2 в ред. </w:t>
      </w:r>
      <w:hyperlink r:id="rId9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В случае если размер возмещения за изымаемое жилое помещение превышает среднерыночную стоимость одного квадратного метра общей площади жилого помещения на территории Белгородской области, утвержденную Приказом Министерства строительства и жилищно-коммунального хозяйства Российской Федерации, либо среднерыночную стоимость одного квадратного метра общей площади жилого помещения на территории города Белгорода, утвержденную </w:t>
      </w:r>
      <w:hyperlink r:id="rId96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Белгорода от 30 августа 2021 года N 203 "Об утверждении средней рыночной стоимости одного квадратного метра жилья в целях отнесения граждан к малоимущим для постановки на учет нуждающихся в жилых помещениях", за счет средств областного бюджета финансируется выплата возмещения за изымаемое жилое помещение в размере, соответствующем указанной среднерыночной стоимости.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9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Финансирование мероприятий по сносу аварийных многоквартирных домов, подлежащих расселению, не осуществляется в рамках реализации Программы.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98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21.02.2022 N 100-пп.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Title"/>
        <w:jc w:val="center"/>
        <w:outlineLvl w:val="1"/>
      </w:pPr>
      <w:r>
        <w:t>5. Механизм реализации Программы,</w:t>
      </w:r>
    </w:p>
    <w:p w:rsidR="002D28FD" w:rsidRDefault="002D28FD">
      <w:pPr>
        <w:pStyle w:val="ConsPlusTitle"/>
        <w:jc w:val="center"/>
      </w:pPr>
      <w:r>
        <w:t>контроль за ходом ее реализации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ind w:firstLine="540"/>
        <w:jc w:val="both"/>
      </w:pPr>
      <w:r>
        <w:t>Программа может при необходимости корректироваться.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Общее руководство и управление Программой осуществляет министерство жилищно-коммунального хозяйства Белгородской области.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9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Контроль за реализацией Программы осуществляют: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Правительство Белгородской области;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министерство жилищно-коммунального хозяйства Белгородской области;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10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министерство финансов и бюджетной политики Белгородской области;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10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администрации муниципальных районов и городских округов Белгородской области.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Отчет министерства жилищно-коммунального хозяйства Белгородской области и муниципальных образований Белгородской области о реализации Программы должен содержать: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10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общий объем фактически произведенных расходов, в том числе по источникам финансирования;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перечень незавершенных мероприятий;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анализ причин несвоевременного завершения необходимых мероприятий;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lastRenderedPageBreak/>
        <w:t>- предложения о корректировке Программы.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Отчет о реализации Программы представляется: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муниципальными образованиями - не позднее 1 февраля года, следующего за годом реализации Программы;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министерством жилищно-коммунального хозяйства Белгородской области - Правительству Белгородской области не позднее 1 марта года, следующего за годом реализации Программы.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10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Информирование Министерства жилищно-коммунального хозяйства Белгородской области о ходе исполнения Программы по установленной форме муниципальными образованиями Белгородской области - ежемесячно, в срок до 15 числа месяца, следующего за отчетным.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10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В целях информационного и методического обеспечения Программы министерство жилищно-коммунального хозяйства Белгородской области совместно с администрациями муниципальных районов и городских округов Белгородской области обеспечивают своевременность, доступность и доходчивость информации: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10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о содержании правовых актов и решений органов государственной власти области о подготовке, принятии и реализации Программы;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о ходе реализации Программы, текущей деятельности органов государственной власти и органов местного самоуправления по выполнению Программы;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о правах собственников и нанимателей жилых помещений в признанных аварийными многоквартирных домах и о необходимых действиях по защите этих прав;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о системе контроля за расходованием средств областного бюджета, бюджета муниципальных образований, за выполнением Программы;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10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о планируемых и фактических итоговых результатах выполнения Программы.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Информацию о подготовке и реализации Программы рекомендуется предоставлять собственникам жилых помещений в признанных аварийными многоквартирных домах с использованием всех доступных средств массовой информации.</w:t>
      </w:r>
    </w:p>
    <w:p w:rsidR="002D28FD" w:rsidRDefault="002D28FD">
      <w:pPr>
        <w:pStyle w:val="ConsPlusNormal"/>
        <w:spacing w:before="220"/>
        <w:ind w:firstLine="540"/>
        <w:jc w:val="both"/>
      </w:pPr>
      <w:hyperlink w:anchor="P2805" w:history="1">
        <w:r>
          <w:rPr>
            <w:color w:val="0000FF"/>
          </w:rPr>
          <w:t>Порядок</w:t>
        </w:r>
      </w:hyperlink>
      <w:r>
        <w:t xml:space="preserve"> взаимодействия между министерством жилищно-коммунального хозяйства Белгородской области и органами местного самоуправления муниципальных районов (городских округов) при реализации Программы представлен в приложении N 6 к Программе.</w:t>
      </w:r>
    </w:p>
    <w:p w:rsidR="002D28FD" w:rsidRDefault="002D28FD">
      <w:pPr>
        <w:pStyle w:val="ConsPlusNormal"/>
        <w:jc w:val="both"/>
      </w:pPr>
      <w:r>
        <w:t xml:space="preserve">(в ред. </w:t>
      </w:r>
      <w:hyperlink r:id="rId10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Title"/>
        <w:jc w:val="center"/>
        <w:outlineLvl w:val="1"/>
      </w:pPr>
      <w:r>
        <w:t>6. Оценка эффективности реализации Программы</w:t>
      </w:r>
    </w:p>
    <w:p w:rsidR="002D28FD" w:rsidRDefault="002D28FD">
      <w:pPr>
        <w:pStyle w:val="ConsPlusNormal"/>
        <w:jc w:val="center"/>
      </w:pPr>
      <w:r>
        <w:t xml:space="preserve">(в ред. </w:t>
      </w:r>
      <w:hyperlink r:id="rId10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</w:t>
      </w:r>
    </w:p>
    <w:p w:rsidR="002D28FD" w:rsidRDefault="002D28FD">
      <w:pPr>
        <w:pStyle w:val="ConsPlusNormal"/>
        <w:jc w:val="center"/>
      </w:pPr>
      <w:r>
        <w:t>от 16.12.2019 N 555-пп)</w:t>
      </w:r>
    </w:p>
    <w:p w:rsidR="002D28FD" w:rsidRDefault="002D28FD">
      <w:pPr>
        <w:pStyle w:val="ConsPlusNormal"/>
        <w:ind w:firstLine="540"/>
        <w:jc w:val="both"/>
      </w:pPr>
    </w:p>
    <w:p w:rsidR="002D28FD" w:rsidRDefault="002D28FD">
      <w:pPr>
        <w:pStyle w:val="ConsPlusNormal"/>
        <w:ind w:firstLine="540"/>
        <w:jc w:val="both"/>
      </w:pPr>
      <w:r>
        <w:t xml:space="preserve">Планируемые </w:t>
      </w:r>
      <w:hyperlink w:anchor="P2179" w:history="1">
        <w:r>
          <w:rPr>
            <w:color w:val="0000FF"/>
          </w:rPr>
          <w:t>показатели</w:t>
        </w:r>
      </w:hyperlink>
      <w:r>
        <w:t xml:space="preserve"> выполнения Программы указываются в натуральных и относительных показателях в разрезе всех участвующих в Программе муниципальных образований и в целом по Белгородской области и представлены в приложении N 5 к Программе.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Планируемые показатели выполнения Программы: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lastRenderedPageBreak/>
        <w:t>1) количество граждан, расселенных из аварийного жилищного фонда, признанного таковым в установленном законодательством порядке после 1 января 2017 года, - 1486 человек к 31 декабря 2024 года, в том числе по годам: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2019 год - 66 человек;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2020 год - 159 человек;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2021 год - 375 человек;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2022 год - 167 человек;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2023 год - 235 человек;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2024 год - 484 человека;</w:t>
      </w:r>
    </w:p>
    <w:p w:rsidR="002D28FD" w:rsidRDefault="002D28FD">
      <w:pPr>
        <w:pStyle w:val="ConsPlusNormal"/>
        <w:jc w:val="both"/>
      </w:pPr>
      <w:r>
        <w:t xml:space="preserve">(п. 1 в ред. </w:t>
      </w:r>
      <w:hyperlink r:id="rId10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2) количество квадратных метров расселенного аварийного жилищного фонда, признанного таковым в установленном законодательством порядке после 1 января 2017 года, - 23381,36 кв. метра к 31 декабря 2024 года, в том числе по годам: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2019 год - 1281,1 кв. метра;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2020 год - 3570,1 кв. метра;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2021 год - 5474,2 кв. метра;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2022 год - 2157,1 кв. метра;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2023 год - 3684,24 кв. метра;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2024 год - 7214,62 кв. метра.</w:t>
      </w:r>
    </w:p>
    <w:p w:rsidR="002D28FD" w:rsidRDefault="002D28FD">
      <w:pPr>
        <w:pStyle w:val="ConsPlusNormal"/>
        <w:jc w:val="both"/>
      </w:pPr>
      <w:r>
        <w:t xml:space="preserve">(п. 2 в ред. </w:t>
      </w:r>
      <w:hyperlink r:id="rId11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100-пп)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Оценка эффективности Программы проводится ежегодно на основе использования системы целевых индикаторов, которая обеспечит мониторинг динамики результатов реализации Программы за оцениваемый период с целью уточнения степени решения задач и выполнения мероприятий Программы.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right"/>
        <w:outlineLvl w:val="1"/>
      </w:pPr>
      <w:r>
        <w:t>Приложение N 1</w:t>
      </w:r>
    </w:p>
    <w:p w:rsidR="002D28FD" w:rsidRDefault="002D28FD">
      <w:pPr>
        <w:pStyle w:val="ConsPlusNormal"/>
        <w:jc w:val="right"/>
      </w:pPr>
      <w:r>
        <w:t>к адресной программе Белгородской области</w:t>
      </w:r>
    </w:p>
    <w:p w:rsidR="002D28FD" w:rsidRDefault="002D28FD">
      <w:pPr>
        <w:pStyle w:val="ConsPlusNormal"/>
        <w:jc w:val="right"/>
      </w:pPr>
      <w:r>
        <w:t>по переселению граждан из аварийного</w:t>
      </w:r>
    </w:p>
    <w:p w:rsidR="002D28FD" w:rsidRDefault="002D28FD">
      <w:pPr>
        <w:pStyle w:val="ConsPlusNormal"/>
        <w:jc w:val="right"/>
      </w:pPr>
      <w:r>
        <w:t>жилищного фонда, признанного таковым после</w:t>
      </w:r>
    </w:p>
    <w:p w:rsidR="002D28FD" w:rsidRDefault="002D28FD">
      <w:pPr>
        <w:pStyle w:val="ConsPlusNormal"/>
        <w:jc w:val="right"/>
      </w:pPr>
      <w:r>
        <w:t>1 января 2017 года, в 2019 - 2024 годах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Title"/>
        <w:jc w:val="center"/>
      </w:pPr>
      <w:bookmarkStart w:id="1" w:name="P731"/>
      <w:bookmarkEnd w:id="1"/>
      <w:r>
        <w:t>Порядок</w:t>
      </w:r>
    </w:p>
    <w:p w:rsidR="002D28FD" w:rsidRDefault="002D28FD">
      <w:pPr>
        <w:pStyle w:val="ConsPlusTitle"/>
        <w:jc w:val="center"/>
      </w:pPr>
      <w:r>
        <w:t>определения размера возмещения за изымаемое жилое помещение</w:t>
      </w:r>
    </w:p>
    <w:p w:rsidR="002D28FD" w:rsidRDefault="002D28F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2D28F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Белгородской области</w:t>
            </w:r>
          </w:p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16.12.2019 </w:t>
            </w:r>
            <w:hyperlink r:id="rId111" w:history="1">
              <w:r>
                <w:rPr>
                  <w:color w:val="0000FF"/>
                </w:rPr>
                <w:t>N 555-пп</w:t>
              </w:r>
            </w:hyperlink>
            <w:r>
              <w:rPr>
                <w:color w:val="392C69"/>
              </w:rPr>
              <w:t xml:space="preserve">, от 21.02.2022 </w:t>
            </w:r>
            <w:hyperlink r:id="rId112" w:history="1">
              <w:r>
                <w:rPr>
                  <w:color w:val="0000FF"/>
                </w:rPr>
                <w:t>N 100-пп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</w:tr>
    </w:tbl>
    <w:p w:rsidR="002D28FD" w:rsidRDefault="002D28FD">
      <w:pPr>
        <w:pStyle w:val="ConsPlusNormal"/>
        <w:ind w:firstLine="540"/>
        <w:jc w:val="both"/>
      </w:pPr>
    </w:p>
    <w:p w:rsidR="002D28FD" w:rsidRDefault="002D28FD">
      <w:pPr>
        <w:pStyle w:val="ConsPlusNormal"/>
        <w:ind w:firstLine="540"/>
        <w:jc w:val="both"/>
      </w:pPr>
      <w:r>
        <w:t xml:space="preserve">Настоящий Порядок разработан в соответствии со </w:t>
      </w:r>
      <w:hyperlink r:id="rId113" w:history="1">
        <w:r>
          <w:rPr>
            <w:color w:val="0000FF"/>
          </w:rPr>
          <w:t>статьей 32</w:t>
        </w:r>
      </w:hyperlink>
      <w:r>
        <w:t xml:space="preserve"> Жилищного кодекса Российской Федерации для определения размера возмещения при изъятии у собственников жилых помещений доли в общем имуществе многоквартирного дома, в том числе земельного участка, в рамках реализации адресной программы Белгородской области по переселению граждан из аварийного жилищного фонда, признанного таковым после 1 января 2017 года, в 2019 - 2024 годах, для муниципальных (государственных) нужд.</w:t>
      </w:r>
    </w:p>
    <w:p w:rsidR="002D28FD" w:rsidRDefault="002D28FD">
      <w:pPr>
        <w:pStyle w:val="ConsPlusNormal"/>
        <w:jc w:val="both"/>
      </w:pPr>
      <w:r>
        <w:t xml:space="preserve">(в ред. постановлений Правительства Белгородской области от 16.12.2019 </w:t>
      </w:r>
      <w:hyperlink r:id="rId114" w:history="1">
        <w:r>
          <w:rPr>
            <w:color w:val="0000FF"/>
          </w:rPr>
          <w:t>N 555-пп</w:t>
        </w:r>
      </w:hyperlink>
      <w:r>
        <w:t xml:space="preserve">, от 21.02.2022 </w:t>
      </w:r>
      <w:hyperlink r:id="rId115" w:history="1">
        <w:r>
          <w:rPr>
            <w:color w:val="0000FF"/>
          </w:rPr>
          <w:t>N 100-пп</w:t>
        </w:r>
      </w:hyperlink>
      <w:r>
        <w:t>)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В размер возмещения за изымаемое жилое помещение, земельный участок под ним включаются: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1) рыночная стоимость жилого помещения;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2) рыночная стоимость общего имущества в многоквартирном доме с учетом его доли в праве общей собственности на такое имущество;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3) исключен. - </w:t>
      </w:r>
      <w:hyperlink r:id="rId116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21.02.2022 N 100-пп;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4) убытки, которые несет собственник в связи с изменением места проживания;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5) расходы собственника на временное пользование иным жилым помещением до приобретения в собственность другого жилого помещения;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6) расходы собственника на переезд;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7) расходы собственника, связанные с поиском другого жилого помещения для приобретения права собственности на него;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8) расходы собственника на оформление права собственности на другое жилое помещение;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9) убытки собственника, связанные с досрочным прекращением своих обязательств перед третьими лицами, в том числе упущенная выгода.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Для обоснования вида и объемов убытков, расходов, включаемых в размер возмещения за изымаемое жилое помещение, земельный участок под ним, применяются: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- Жилищный </w:t>
      </w:r>
      <w:hyperlink r:id="rId117" w:history="1">
        <w:r>
          <w:rPr>
            <w:color w:val="0000FF"/>
          </w:rPr>
          <w:t>кодекс</w:t>
        </w:r>
      </w:hyperlink>
      <w:r>
        <w:t xml:space="preserve"> Российской Федерации;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- </w:t>
      </w:r>
      <w:hyperlink r:id="rId118" w:history="1">
        <w:r>
          <w:rPr>
            <w:color w:val="0000FF"/>
          </w:rPr>
          <w:t>Закон</w:t>
        </w:r>
      </w:hyperlink>
      <w:r>
        <w:t xml:space="preserve"> Российской Федерации от 4 июля 1991 года N 1541-1 "О приватизации жилищного фонда в Российской Федерации";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- Федеральный </w:t>
      </w:r>
      <w:hyperlink r:id="rId119" w:history="1">
        <w:r>
          <w:rPr>
            <w:color w:val="0000FF"/>
          </w:rPr>
          <w:t>закон</w:t>
        </w:r>
      </w:hyperlink>
      <w:r>
        <w:t xml:space="preserve"> от 29 июля 1998 года N 135-ФЗ "Об оценочной деятельности в Российской Федерации";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- </w:t>
      </w:r>
      <w:hyperlink r:id="rId120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19 августа 2013 года N 345-пп "Об утверждении адресной программы проведения капитального ремонта общего имущества в многоквартирных домах в Белгородской области на 2016 - 2045 годы;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- абзац исключен. - </w:t>
      </w:r>
      <w:hyperlink r:id="rId121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21.02.2022 N 100-пп;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общедоступная информация о среднерыночных ценах товаров, работ, услуг, размещенная в средствах массовой информации, а также полученная по запросу у поставщиков (подрядчиков, исполнителей), осуществляющих поставки идентичных товаров, работ, услуг, у информационно-ценовых агентств.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lastRenderedPageBreak/>
        <w:t>Определение размера возмещения по видам затрат: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1. Рыночная стоимость жилого помещения, общего имущества в многоквартирном доме с учетом его доли в праве общей собственности на такое имущество определяется согласно отчету об оценке стоимости имущества. При этом затраты и убытки, связанные с вложениями, значительно увеличивающими стоимость изымаемого жилого помещения, произведенными после принятия решения об изъятии жилого помещения, в стоимости имущества не учитываются.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2. Исключен. - </w:t>
      </w:r>
      <w:hyperlink r:id="rId122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21.02.2022 N 100-пп.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3. Убытки, которые связаны с изменением места проживания, могут включать расходы на переоформление документов, иные затраты, непосредственно вызванные изменением места проживания собственников.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4. Расходы за временное пользование иным жилым помещением до приобретения в собственность другого жилого помещения включаются в сумму возмещения, если изымаемое жилое помещение является для собственников единственным или если соглашением не предусмотрено сохранение права пользования изымаемым жилым помещением до приобретения в собственность другого жилого помещения. Для собственников, проживающих в 1-комнатной квартире, применяется стоимость аренды 1-комнатной квартиры, для собственников, проживающих в 2- и 3-комнатных квартирах, применяется, соответственно, стоимость аренды 2- и 3-комнатных квартир.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Расходы на временное пользование иным жилым помещением до приобретения в собственность другого жилого помещения определяются по договору аренды, представленному собственником, или как произведение количества месяцев аренды жилого помещения на среднерыночную стоимость аренды. Среднерыночная стоимость аренды определяется по справке информационно-ценовых агентств или как среднее значение из числа предложений в количестве не менее трех, размещенных в средствах массовой информации за соответствующий период. Количество месяцев временного пользования иным жилым помещением определяется с учетом времени, необходимого для поиска вариантов, накопления дополнительных средств и приобретения другого жилого помещения. При этом максимальное количество не может превышать 12 месяцев.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5. Расходы на переезд определяются по договору оказания услуг, документам об оплате услуг, представленным собственником, и (или) как произведение количества часов на среднерыночный тариф услуг транспорта, услуг по погрузке-выгрузке имущества (грузчиков). Тариф определяется по справке информационно-ценовых агентств или при ее отсутствии - как среднее значение из числа предложений в количестве не менее трех, размещенных в средствах массовой информации за соответствующий период. При этом максимальное количество часов не может превышать 6 часов.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6. Расходы, связанные с поиском другого жилого помещения для приобретения права собственности на него, включают услуги риэлторов, иных посредников и определяются по договору оказания услуг, представленному собственником, или по справке информационно-ценовых агентств. При их отсутствии - как среднее значение из числа предложений в количестве не менее трех, размещенных в средствах массовой информации.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7. Расходы на оформление права собственности на другое жилое помещение определяются на основании установленных государственных пошлин. Данные расходы учитываются, если услуга риэлторов не включает данные затраты.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8. Убытки, связанные с досрочным прекращением своих обязательств перед третьими лицами, в том числе упущенная выгода, учитываются, если жилое помещение использовалось собственниками путем сдачи в поднаем, аренду и было источником доходов, выгоды. Размер </w:t>
      </w:r>
      <w:r>
        <w:lastRenderedPageBreak/>
        <w:t>убытков определяется на основании подтверждающих документов - договора поднайма, аренды и иных документов. При этом продолжительность учитываемого периода не может превышать 6 месяцев.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9. Возмещаемые затраты, убытки определяются на основании представленных собственниками документов, подтверждающих их размеры. Общедоступная информация о среднерыночных ценах имущества, работ, услуг, размещенная в средствах массовой информации, а также полученная по запросу у поставщиков (подрядчиков, исполнителей), осуществляющих поставки идентичных товаров, работ, услуг, у информационно-ценовых агентств применяется для согласования с собственником размера возмещения в случае отсутствия документов, по причине их утраты в результате пожара, других чрезвычайных ситуаций, а также при установлении значительного превышения заявленных собственником размеров затрат, убытков, сложившихся среднерыночных цен.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right"/>
        <w:outlineLvl w:val="1"/>
      </w:pPr>
      <w:r>
        <w:t>Приложение N 2</w:t>
      </w:r>
    </w:p>
    <w:p w:rsidR="002D28FD" w:rsidRDefault="002D28FD">
      <w:pPr>
        <w:pStyle w:val="ConsPlusNormal"/>
        <w:jc w:val="right"/>
      </w:pPr>
      <w:r>
        <w:t>к адресной программе Белгородской области</w:t>
      </w:r>
    </w:p>
    <w:p w:rsidR="002D28FD" w:rsidRDefault="002D28FD">
      <w:pPr>
        <w:pStyle w:val="ConsPlusNormal"/>
        <w:jc w:val="right"/>
      </w:pPr>
      <w:r>
        <w:t>по переселению граждан из аварийного</w:t>
      </w:r>
    </w:p>
    <w:p w:rsidR="002D28FD" w:rsidRDefault="002D28FD">
      <w:pPr>
        <w:pStyle w:val="ConsPlusNormal"/>
        <w:jc w:val="right"/>
      </w:pPr>
      <w:r>
        <w:t>жилищного фонда, признанного таковым после</w:t>
      </w:r>
    </w:p>
    <w:p w:rsidR="002D28FD" w:rsidRDefault="002D28FD">
      <w:pPr>
        <w:pStyle w:val="ConsPlusNormal"/>
        <w:jc w:val="right"/>
      </w:pPr>
      <w:r>
        <w:t>1 января 2017 года, в 2019 - 2024 годах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Title"/>
        <w:jc w:val="center"/>
      </w:pPr>
      <w:bookmarkStart w:id="2" w:name="P778"/>
      <w:bookmarkEnd w:id="2"/>
      <w:r>
        <w:t>Перечень</w:t>
      </w:r>
    </w:p>
    <w:p w:rsidR="002D28FD" w:rsidRDefault="002D28FD">
      <w:pPr>
        <w:pStyle w:val="ConsPlusTitle"/>
        <w:jc w:val="center"/>
      </w:pPr>
      <w:r>
        <w:t>многоквартирных домов, признанных аварийными</w:t>
      </w:r>
    </w:p>
    <w:p w:rsidR="002D28FD" w:rsidRDefault="002D28FD">
      <w:pPr>
        <w:pStyle w:val="ConsPlusTitle"/>
        <w:jc w:val="center"/>
      </w:pPr>
      <w:r>
        <w:t>после 1 января 2017 года</w:t>
      </w:r>
    </w:p>
    <w:p w:rsidR="002D28FD" w:rsidRDefault="002D28F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2D28F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>от 21.02.2022 N 100-пп)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</w:tr>
    </w:tbl>
    <w:p w:rsidR="002D28FD" w:rsidRDefault="002D28FD">
      <w:pPr>
        <w:pStyle w:val="ConsPlusNormal"/>
      </w:pPr>
    </w:p>
    <w:p w:rsidR="002D28FD" w:rsidRDefault="002D28FD">
      <w:pPr>
        <w:sectPr w:rsidR="002D28FD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759"/>
        <w:gridCol w:w="2254"/>
        <w:gridCol w:w="1191"/>
        <w:gridCol w:w="2014"/>
        <w:gridCol w:w="2041"/>
        <w:gridCol w:w="1084"/>
        <w:gridCol w:w="1279"/>
        <w:gridCol w:w="1474"/>
      </w:tblGrid>
      <w:tr w:rsidR="002D28FD">
        <w:tc>
          <w:tcPr>
            <w:tcW w:w="454" w:type="dxa"/>
            <w:vMerge w:val="restart"/>
          </w:tcPr>
          <w:p w:rsidR="002D28FD" w:rsidRDefault="002D28F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759" w:type="dxa"/>
            <w:vMerge w:val="restart"/>
          </w:tcPr>
          <w:p w:rsidR="002D28FD" w:rsidRDefault="002D28FD">
            <w:pPr>
              <w:pStyle w:val="ConsPlusNormal"/>
              <w:jc w:val="center"/>
            </w:pPr>
            <w:r>
              <w:t>Наименование населенного пункта</w:t>
            </w:r>
          </w:p>
        </w:tc>
        <w:tc>
          <w:tcPr>
            <w:tcW w:w="2254" w:type="dxa"/>
            <w:vMerge w:val="restart"/>
          </w:tcPr>
          <w:p w:rsidR="002D28FD" w:rsidRDefault="002D28FD">
            <w:pPr>
              <w:pStyle w:val="ConsPlusNormal"/>
              <w:jc w:val="center"/>
            </w:pPr>
            <w:r>
              <w:t>Адрес многоквартирного дома</w:t>
            </w:r>
          </w:p>
        </w:tc>
        <w:tc>
          <w:tcPr>
            <w:tcW w:w="1191" w:type="dxa"/>
          </w:tcPr>
          <w:p w:rsidR="002D28FD" w:rsidRDefault="002D28FD">
            <w:pPr>
              <w:pStyle w:val="ConsPlusNormal"/>
              <w:jc w:val="center"/>
            </w:pPr>
            <w:r>
              <w:t>Год ввода дома в эксплуатацию</w:t>
            </w:r>
          </w:p>
        </w:tc>
        <w:tc>
          <w:tcPr>
            <w:tcW w:w="2014" w:type="dxa"/>
          </w:tcPr>
          <w:p w:rsidR="002D28FD" w:rsidRDefault="002D28FD">
            <w:pPr>
              <w:pStyle w:val="ConsPlusNormal"/>
              <w:jc w:val="center"/>
            </w:pPr>
            <w:r>
              <w:t>Дата признания многоквартирного дома аварийным</w:t>
            </w:r>
          </w:p>
        </w:tc>
        <w:tc>
          <w:tcPr>
            <w:tcW w:w="2041" w:type="dxa"/>
          </w:tcPr>
          <w:p w:rsidR="002D28FD" w:rsidRDefault="002D28FD">
            <w:pPr>
              <w:pStyle w:val="ConsPlusNormal"/>
              <w:jc w:val="center"/>
            </w:pPr>
            <w:r>
              <w:t>Планируемая дата сноса/реконструкции многоквартирного дома</w:t>
            </w:r>
          </w:p>
        </w:tc>
        <w:tc>
          <w:tcPr>
            <w:tcW w:w="2363" w:type="dxa"/>
            <w:gridSpan w:val="2"/>
          </w:tcPr>
          <w:p w:rsidR="002D28FD" w:rsidRDefault="002D28FD">
            <w:pPr>
              <w:pStyle w:val="ConsPlusNormal"/>
              <w:jc w:val="center"/>
            </w:pPr>
            <w:r>
              <w:t>Сведения об аварийном жилищном фонде, подлежащем расселению до 31 декабря 2024 года</w:t>
            </w:r>
          </w:p>
        </w:tc>
        <w:tc>
          <w:tcPr>
            <w:tcW w:w="1474" w:type="dxa"/>
          </w:tcPr>
          <w:p w:rsidR="002D28FD" w:rsidRDefault="002D28FD">
            <w:pPr>
              <w:pStyle w:val="ConsPlusNormal"/>
              <w:jc w:val="center"/>
            </w:pPr>
            <w:r>
              <w:t>Планируемая дата окончания переселения</w:t>
            </w:r>
          </w:p>
        </w:tc>
      </w:tr>
      <w:tr w:rsidR="002D28FD">
        <w:tc>
          <w:tcPr>
            <w:tcW w:w="454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759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2254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191" w:type="dxa"/>
          </w:tcPr>
          <w:p w:rsidR="002D28FD" w:rsidRDefault="002D28FD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2014" w:type="dxa"/>
          </w:tcPr>
          <w:p w:rsidR="002D28FD" w:rsidRDefault="002D28F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041" w:type="dxa"/>
          </w:tcPr>
          <w:p w:rsidR="002D28FD" w:rsidRDefault="002D28F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084" w:type="dxa"/>
          </w:tcPr>
          <w:p w:rsidR="002D28FD" w:rsidRDefault="002D28FD">
            <w:pPr>
              <w:pStyle w:val="ConsPlusNormal"/>
              <w:jc w:val="center"/>
            </w:pPr>
            <w:r>
              <w:t>площадь, кв. м</w:t>
            </w:r>
          </w:p>
        </w:tc>
        <w:tc>
          <w:tcPr>
            <w:tcW w:w="1279" w:type="dxa"/>
          </w:tcPr>
          <w:p w:rsidR="002D28FD" w:rsidRDefault="002D28FD">
            <w:pPr>
              <w:pStyle w:val="ConsPlusNormal"/>
              <w:jc w:val="center"/>
            </w:pPr>
            <w:r>
              <w:t>количество человек</w:t>
            </w:r>
          </w:p>
        </w:tc>
        <w:tc>
          <w:tcPr>
            <w:tcW w:w="1474" w:type="dxa"/>
          </w:tcPr>
          <w:p w:rsidR="002D28FD" w:rsidRDefault="002D28FD">
            <w:pPr>
              <w:pStyle w:val="ConsPlusNormal"/>
              <w:jc w:val="center"/>
            </w:pPr>
            <w:r>
              <w:t>дата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9" w:type="dxa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54" w:type="dxa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2D28FD" w:rsidRDefault="002D28F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14" w:type="dxa"/>
          </w:tcPr>
          <w:p w:rsidR="002D28FD" w:rsidRDefault="002D28F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41" w:type="dxa"/>
          </w:tcPr>
          <w:p w:rsidR="002D28FD" w:rsidRDefault="002D28F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84" w:type="dxa"/>
          </w:tcPr>
          <w:p w:rsidR="002D28FD" w:rsidRDefault="002D28F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9" w:type="dxa"/>
          </w:tcPr>
          <w:p w:rsidR="002D28FD" w:rsidRDefault="002D28F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</w:tcPr>
          <w:p w:rsidR="002D28FD" w:rsidRDefault="002D28FD">
            <w:pPr>
              <w:pStyle w:val="ConsPlusNormal"/>
              <w:jc w:val="center"/>
            </w:pPr>
            <w:r>
              <w:t>9</w:t>
            </w:r>
          </w:p>
        </w:tc>
      </w:tr>
      <w:tr w:rsidR="002D28FD">
        <w:tc>
          <w:tcPr>
            <w:tcW w:w="4467" w:type="dxa"/>
            <w:gridSpan w:val="3"/>
            <w:vAlign w:val="center"/>
          </w:tcPr>
          <w:p w:rsidR="002D28FD" w:rsidRDefault="002D28FD">
            <w:pPr>
              <w:pStyle w:val="ConsPlusNormal"/>
            </w:pPr>
            <w:r>
              <w:t>Всего подлежит переселению в 2019 - 2024 годах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23 381,36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1 486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</w:tr>
      <w:tr w:rsidR="002D28FD">
        <w:tc>
          <w:tcPr>
            <w:tcW w:w="4467" w:type="dxa"/>
            <w:gridSpan w:val="3"/>
            <w:vAlign w:val="center"/>
          </w:tcPr>
          <w:p w:rsidR="002D28FD" w:rsidRDefault="002D28FD">
            <w:pPr>
              <w:pStyle w:val="ConsPlusNormal"/>
            </w:pPr>
            <w:r>
              <w:t>Итого по Белгородскому району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1 015,60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с. Беловское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с. Беловское, ул. Центральная, д. 1а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02.04.2019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376,20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х. Валковский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х. Валковский, ул. Мира, д. 5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138,40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с. Веселая Лопань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с. Веселая Лопань, ул. Гагарина, д. 7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1894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09.08.2021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126,40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с. Веселая Лопань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с. Веселая Лопань, ул. Заводская, д. 2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10.06.2021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160,30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Комсомольский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Комсомольский, ул. Зеленая, д. 8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1954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12.02.2021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136,80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Малиновка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Малиновка, ул. Кирова, д. 8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1939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77,50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</w:tr>
      <w:tr w:rsidR="002D28FD">
        <w:tc>
          <w:tcPr>
            <w:tcW w:w="4467" w:type="dxa"/>
            <w:gridSpan w:val="3"/>
            <w:vAlign w:val="center"/>
          </w:tcPr>
          <w:p w:rsidR="002D28FD" w:rsidRDefault="002D28FD">
            <w:pPr>
              <w:pStyle w:val="ConsPlusNormal"/>
            </w:pPr>
            <w:r>
              <w:t>Итого по Валуйскому городскому округу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130,80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Валуйки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Валуйки, ул. Дзержинского, д. 20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20.08.2021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130,80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</w:tr>
      <w:tr w:rsidR="002D28FD">
        <w:tc>
          <w:tcPr>
            <w:tcW w:w="4467" w:type="dxa"/>
            <w:gridSpan w:val="3"/>
            <w:vAlign w:val="center"/>
          </w:tcPr>
          <w:p w:rsidR="002D28FD" w:rsidRDefault="002D28FD">
            <w:pPr>
              <w:pStyle w:val="ConsPlusNormal"/>
            </w:pPr>
            <w:r>
              <w:t>Итого по Вейделевскому району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2 815,70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Вейделевка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Вейделевка, ул. Мира, д. 61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15.03.2019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331,50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Вейделевка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Вейделевка, ул. Мира, д. 63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15.03.2019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672,40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30.12.2023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Вейделевка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Вейделевка, ул. Октябрьская, д. 38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27.09.2019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128,20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30.12.2023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Вейделевка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Вейделевка, ул. Строителей, д. 43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15.03.2019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661,20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Викторополь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Викторополь, ул. Ю.Гагарина, д. 5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14.03.2019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632,90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Викторополь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Викторополь, ул. Ю.Гагарина, д. 7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14.03.2019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389,50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</w:tr>
      <w:tr w:rsidR="002D28FD">
        <w:tc>
          <w:tcPr>
            <w:tcW w:w="4467" w:type="dxa"/>
            <w:gridSpan w:val="3"/>
            <w:vAlign w:val="center"/>
          </w:tcPr>
          <w:p w:rsidR="002D28FD" w:rsidRDefault="002D28FD">
            <w:pPr>
              <w:pStyle w:val="ConsPlusNormal"/>
            </w:pPr>
            <w:r>
              <w:t>Итого по Волоконовскому району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3 973,62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Волоконовка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Волоконовка, ул. Ленина, д. 88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16.10.2019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306,10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Волоконовка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Волоконовка, ул. Первогвардейская, д. 6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1896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13.12.2018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322,10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Волоконовка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Волоконовка, ул. Чехова, д. 26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16.10.2019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629,00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Волоконовка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 xml:space="preserve">п. Волоконовка, ул. </w:t>
            </w:r>
            <w:r>
              <w:lastRenderedPageBreak/>
              <w:t>Чехова, д. 40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lastRenderedPageBreak/>
              <w:t>1960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16.10.2019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535,92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Волоконовка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Волоконовка, ул. Чехова, д. 40б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17.09.2019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1 049,70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Пятницкое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Пятницкое, пр. Маресевой, д. 1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12.11.2018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616,40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Пятницкое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Пятницкое, ул. Первомайская, д. 6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1953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13.12.2018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514,40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</w:tr>
      <w:tr w:rsidR="002D28FD">
        <w:tc>
          <w:tcPr>
            <w:tcW w:w="4467" w:type="dxa"/>
            <w:gridSpan w:val="3"/>
            <w:vAlign w:val="center"/>
          </w:tcPr>
          <w:p w:rsidR="002D28FD" w:rsidRDefault="002D28FD">
            <w:pPr>
              <w:pStyle w:val="ConsPlusNormal"/>
            </w:pPr>
            <w:r>
              <w:t>Итого по городскому округу "Город Белгород"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133,10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Белгород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Белгород, ул. Нагорная, д. 36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1917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07.06.2018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133,10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30.12.2023</w:t>
            </w:r>
          </w:p>
        </w:tc>
      </w:tr>
      <w:tr w:rsidR="002D28FD">
        <w:tc>
          <w:tcPr>
            <w:tcW w:w="4467" w:type="dxa"/>
            <w:gridSpan w:val="3"/>
            <w:vAlign w:val="center"/>
          </w:tcPr>
          <w:p w:rsidR="002D28FD" w:rsidRDefault="002D28FD">
            <w:pPr>
              <w:pStyle w:val="ConsPlusNormal"/>
            </w:pPr>
            <w:r>
              <w:t>Итого по Грайворонскому городскому округу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2 038,60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Грайворон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Грайворон, ул. Интернациональная, д. 14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1917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29.06.2021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106,00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Грайворон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Грайворон, ул. Мира, д. 42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12.03.2019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500,40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Грайворон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Грайворон, ул. Советская, д. 1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1955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26.12.2019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101,30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с. Головчино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с. Головчино, ул. Парковая, д. 1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1917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04.12.2020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367,80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Чапаевский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Чапаевский, ул. Садовая, д. 1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1956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05.03.2021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400,10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Чапаевский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 xml:space="preserve">п. Чапаевский, ул. </w:t>
            </w:r>
            <w:r>
              <w:lastRenderedPageBreak/>
              <w:t>Совхозная, д. 1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lastRenderedPageBreak/>
              <w:t>1956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05.03.2021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207,00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Чапаевский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Чапаевский, ул. Центральная, д. 3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1956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06.04.2021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356,00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</w:tr>
      <w:tr w:rsidR="002D28FD">
        <w:tc>
          <w:tcPr>
            <w:tcW w:w="4467" w:type="dxa"/>
            <w:gridSpan w:val="3"/>
            <w:vAlign w:val="center"/>
          </w:tcPr>
          <w:p w:rsidR="002D28FD" w:rsidRDefault="002D28FD">
            <w:pPr>
              <w:pStyle w:val="ConsPlusNormal"/>
            </w:pPr>
            <w:r>
              <w:t>Итого по Губкинскому городскому округу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1 872,60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Троицкий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Троицкий, ул. Центральная, д. 3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05.11.2020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1 872,60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</w:tr>
      <w:tr w:rsidR="002D28FD">
        <w:tc>
          <w:tcPr>
            <w:tcW w:w="4467" w:type="dxa"/>
            <w:gridSpan w:val="3"/>
            <w:vAlign w:val="center"/>
          </w:tcPr>
          <w:p w:rsidR="002D28FD" w:rsidRDefault="002D28FD">
            <w:pPr>
              <w:pStyle w:val="ConsPlusNormal"/>
            </w:pPr>
            <w:r>
              <w:t>Итого по Корочанскому району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566,80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Короча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Короча, ул. Дзержинского, д. 66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11.02.2019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280,80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Короча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Короча, ул. Дзержинского, д. 72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28.02.2019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286,00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</w:tr>
      <w:tr w:rsidR="002D28FD">
        <w:tc>
          <w:tcPr>
            <w:tcW w:w="4467" w:type="dxa"/>
            <w:gridSpan w:val="3"/>
            <w:vAlign w:val="center"/>
          </w:tcPr>
          <w:p w:rsidR="002D28FD" w:rsidRDefault="002D28FD">
            <w:pPr>
              <w:pStyle w:val="ConsPlusNormal"/>
            </w:pPr>
            <w:r>
              <w:t>Итого по Красногвардейскому району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1 397,54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Бирюч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Бирюч, ул. Успенская, д. 7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1917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04.03.2019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217,00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Бирюч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Бирюч, ул. Успенская, д. 9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1917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02.10.2019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307,20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30.12.2023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Бирюч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Бирюч, ул. Чайковского, д. 43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04.03.2019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873,34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30.12.2023</w:t>
            </w:r>
          </w:p>
        </w:tc>
      </w:tr>
      <w:tr w:rsidR="002D28FD">
        <w:tc>
          <w:tcPr>
            <w:tcW w:w="4467" w:type="dxa"/>
            <w:gridSpan w:val="3"/>
            <w:vAlign w:val="center"/>
          </w:tcPr>
          <w:p w:rsidR="002D28FD" w:rsidRDefault="002D28FD">
            <w:pPr>
              <w:pStyle w:val="ConsPlusNormal"/>
            </w:pPr>
            <w:r>
              <w:t>Итого по Краснояружскому району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1 050,30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Красная Яруга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Красная Яруга, ул. Полевая, д. 9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08.07.2019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623,90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Красная Яруга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Красная Яруга, ул. Почтовая, д. 10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1948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08.07.2019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156,90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Красная Яруга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Красная Яруга, ул. Театральная, д. 4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1890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08.07.2019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269,50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</w:tr>
      <w:tr w:rsidR="002D28FD">
        <w:tc>
          <w:tcPr>
            <w:tcW w:w="4467" w:type="dxa"/>
            <w:gridSpan w:val="3"/>
            <w:vAlign w:val="center"/>
          </w:tcPr>
          <w:p w:rsidR="002D28FD" w:rsidRDefault="002D28FD">
            <w:pPr>
              <w:pStyle w:val="ConsPlusNormal"/>
            </w:pPr>
            <w:r>
              <w:t>Итого по Новооскольскому городскому округу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1 494,60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Новый Оскол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Новый Оскол, пл. Центральная, д. 1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1910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28.03.2019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229,90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30.12.2023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Новый Оскол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Новый Оскол, ул. Гражданская, д. 13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1864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28.03.2019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195,30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Новый Оскол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Новый Оскол, ул. Гражданская, д. 28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1889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28.03.2019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243,60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30.12.2023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Новый Оскол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Новый Оскол, ул. Оскольская, д. 19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1893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28.03.2019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152,90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Новый Оскол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Новый Оскол, ул. Оскольская, д. 25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1902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28.03.2019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134,10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Новый Оскол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Новый Оскол, ул. Славы, д. 37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1900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28.03.2019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86,80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30.12.2023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Новый Оскол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Новый Оскол, ул. Славы, д. 41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1904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28.03.2019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131,20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Новый Оскол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Новый Оскол, ул. Славы, д. 51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1870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28.03.2019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235,50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Новый Оскол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Новый Оскол, ул. Славы, д. 53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1871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28.03.2019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85,30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30.12.2023</w:t>
            </w:r>
          </w:p>
        </w:tc>
      </w:tr>
      <w:tr w:rsidR="002D28FD">
        <w:tc>
          <w:tcPr>
            <w:tcW w:w="4467" w:type="dxa"/>
            <w:gridSpan w:val="3"/>
            <w:vAlign w:val="center"/>
          </w:tcPr>
          <w:p w:rsidR="002D28FD" w:rsidRDefault="002D28FD">
            <w:pPr>
              <w:pStyle w:val="ConsPlusNormal"/>
            </w:pPr>
            <w:r>
              <w:t>Итого по Прохоровскому району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740,50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Прохоровка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 xml:space="preserve">п. Прохоровка, ул. К. </w:t>
            </w:r>
            <w:r>
              <w:lastRenderedPageBreak/>
              <w:t>Маркса, д. 3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lastRenderedPageBreak/>
              <w:t>1956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02.04.2019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233,10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Прохоровка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Прохоровка, ул. Советская, д. 212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02.04.2019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152,60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Прохоровка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Прохоровка, ул. Чкалова, д. 26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02.04.2019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354,80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</w:tr>
      <w:tr w:rsidR="002D28FD">
        <w:tc>
          <w:tcPr>
            <w:tcW w:w="4467" w:type="dxa"/>
            <w:gridSpan w:val="3"/>
            <w:vAlign w:val="center"/>
          </w:tcPr>
          <w:p w:rsidR="002D28FD" w:rsidRDefault="002D28FD">
            <w:pPr>
              <w:pStyle w:val="ConsPlusNormal"/>
            </w:pPr>
            <w:r>
              <w:t>Итого по Ракитянскому району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451,60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Ракитное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Ракитное, пер. Заводской, д. 3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21.05.2019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285,30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Ракитное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Ракитное, ул. Коммунаров, д. 6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1910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29.03.2019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166,30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30.12.2020</w:t>
            </w:r>
          </w:p>
        </w:tc>
      </w:tr>
      <w:tr w:rsidR="002D28FD">
        <w:tc>
          <w:tcPr>
            <w:tcW w:w="4467" w:type="dxa"/>
            <w:gridSpan w:val="3"/>
            <w:vAlign w:val="center"/>
          </w:tcPr>
          <w:p w:rsidR="002D28FD" w:rsidRDefault="002D28FD">
            <w:pPr>
              <w:pStyle w:val="ConsPlusNormal"/>
            </w:pPr>
            <w:r>
              <w:t>Итого по Старооскольскому городскому округу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1 312,10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Старый Оскол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Старый Оскол, ул. Индустриальная, д. 3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1954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18.11.2020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516,80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Старый Оскол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Старый Оскол, ул. Мебельная, д. 28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25.10.2019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406,60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Старый Оскол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Старый Оскол, ул. Островского, д. 11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174,00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Старый Оскол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Старый Оскол, ул. Титова, д. 19/3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26.02.2019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214,70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</w:tr>
      <w:tr w:rsidR="002D28FD">
        <w:tc>
          <w:tcPr>
            <w:tcW w:w="4467" w:type="dxa"/>
            <w:gridSpan w:val="3"/>
            <w:vAlign w:val="center"/>
          </w:tcPr>
          <w:p w:rsidR="002D28FD" w:rsidRDefault="002D28FD">
            <w:pPr>
              <w:pStyle w:val="ConsPlusNormal"/>
            </w:pPr>
            <w:r>
              <w:t>Итого по Шебекинскому городскому округу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3 668,60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Шебекино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Шебекино, ул. Б.Хмельницкого, д. 13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02.04.2019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2 015,10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Шебекино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г. Шебекино, ул. Садовая, д. 11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02.04.2019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484,80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с. Новая Таволжанка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с. Новая Таволжанка, ул. Садовая, д. 8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1918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02.04.2019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626,40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с. Новая Таволжанка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с. Новая Таволжанка, ул. Садовая, д. 13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1918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24.04.2020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398,70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с. Новая Таволжанка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с. Новая Таволжанка, ул. Сосновая, д. 4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1941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24.04.2020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143,60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30.12.2024</w:t>
            </w:r>
          </w:p>
        </w:tc>
      </w:tr>
      <w:tr w:rsidR="002D28FD">
        <w:tc>
          <w:tcPr>
            <w:tcW w:w="4467" w:type="dxa"/>
            <w:gridSpan w:val="3"/>
            <w:vAlign w:val="center"/>
          </w:tcPr>
          <w:p w:rsidR="002D28FD" w:rsidRDefault="002D28FD">
            <w:pPr>
              <w:pStyle w:val="ConsPlusNormal"/>
            </w:pPr>
            <w:r>
              <w:t>Итого по Яковлевскому городскому округу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719,30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Яковлево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п. Яковлево, ул. Шаландина, д. 102</w:t>
            </w:r>
          </w:p>
        </w:tc>
        <w:tc>
          <w:tcPr>
            <w:tcW w:w="119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1993</w:t>
            </w:r>
          </w:p>
        </w:tc>
        <w:tc>
          <w:tcPr>
            <w:tcW w:w="201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05.12.2019</w:t>
            </w:r>
          </w:p>
        </w:tc>
        <w:tc>
          <w:tcPr>
            <w:tcW w:w="2041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719,30</w:t>
            </w:r>
          </w:p>
        </w:tc>
        <w:tc>
          <w:tcPr>
            <w:tcW w:w="1279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47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30.12.2021</w:t>
            </w:r>
          </w:p>
        </w:tc>
      </w:tr>
    </w:tbl>
    <w:p w:rsidR="002D28FD" w:rsidRDefault="002D28FD">
      <w:pPr>
        <w:sectPr w:rsidR="002D28F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right"/>
        <w:outlineLvl w:val="1"/>
      </w:pPr>
      <w:r>
        <w:t>Приложение N 3</w:t>
      </w:r>
    </w:p>
    <w:p w:rsidR="002D28FD" w:rsidRDefault="002D28FD">
      <w:pPr>
        <w:pStyle w:val="ConsPlusNormal"/>
        <w:jc w:val="right"/>
      </w:pPr>
      <w:r>
        <w:t>к адресной программе Белгородской области</w:t>
      </w:r>
    </w:p>
    <w:p w:rsidR="002D28FD" w:rsidRDefault="002D28FD">
      <w:pPr>
        <w:pStyle w:val="ConsPlusNormal"/>
        <w:jc w:val="right"/>
      </w:pPr>
      <w:r>
        <w:t>по переселению граждан из аварийного</w:t>
      </w:r>
    </w:p>
    <w:p w:rsidR="002D28FD" w:rsidRDefault="002D28FD">
      <w:pPr>
        <w:pStyle w:val="ConsPlusNormal"/>
        <w:jc w:val="right"/>
      </w:pPr>
      <w:r>
        <w:t>жилищного фонда, признанного таковым после</w:t>
      </w:r>
    </w:p>
    <w:p w:rsidR="002D28FD" w:rsidRDefault="002D28FD">
      <w:pPr>
        <w:pStyle w:val="ConsPlusNormal"/>
        <w:jc w:val="right"/>
      </w:pPr>
      <w:r>
        <w:t>1 января 2017 года, в 2019 - 2024 годах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Title"/>
        <w:jc w:val="center"/>
      </w:pPr>
      <w:bookmarkStart w:id="3" w:name="P1487"/>
      <w:bookmarkEnd w:id="3"/>
      <w:r>
        <w:t>План</w:t>
      </w:r>
    </w:p>
    <w:p w:rsidR="002D28FD" w:rsidRDefault="002D28FD">
      <w:pPr>
        <w:pStyle w:val="ConsPlusTitle"/>
        <w:jc w:val="center"/>
      </w:pPr>
      <w:r>
        <w:t>реализации мероприятий по переселению граждан из аварийного</w:t>
      </w:r>
    </w:p>
    <w:p w:rsidR="002D28FD" w:rsidRDefault="002D28FD">
      <w:pPr>
        <w:pStyle w:val="ConsPlusTitle"/>
        <w:jc w:val="center"/>
      </w:pPr>
      <w:r>
        <w:t>жилищного фонда, признанного таковым после 1 января</w:t>
      </w:r>
    </w:p>
    <w:p w:rsidR="002D28FD" w:rsidRDefault="002D28FD">
      <w:pPr>
        <w:pStyle w:val="ConsPlusTitle"/>
        <w:jc w:val="center"/>
      </w:pPr>
      <w:r>
        <w:t>2017 года, по способам переселения</w:t>
      </w:r>
    </w:p>
    <w:p w:rsidR="002D28FD" w:rsidRDefault="002D28F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2D28F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>от 21.02.2022 N 100-пп)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</w:tr>
    </w:tbl>
    <w:p w:rsidR="002D28FD" w:rsidRDefault="002D28FD">
      <w:pPr>
        <w:pStyle w:val="ConsPlusNormal"/>
      </w:pPr>
    </w:p>
    <w:p w:rsidR="002D28FD" w:rsidRDefault="002D28FD">
      <w:pPr>
        <w:pStyle w:val="ConsPlusCell"/>
        <w:jc w:val="both"/>
      </w:pPr>
      <w:r>
        <w:rPr>
          <w:sz w:val="12"/>
        </w:rPr>
        <w:t>┌───┬──────────────────┬─────────┬────────────────┬──────────────────────────┬─────────────────────────────────────────────────────────────────────────────────────────┬────────────────┬─────────────┬───────────────────────────────────────────┬──────────────┬──────────────┬──────────────┬─────────┐</w:t>
      </w:r>
    </w:p>
    <w:p w:rsidR="002D28FD" w:rsidRDefault="002D28FD">
      <w:pPr>
        <w:pStyle w:val="ConsPlusCell"/>
        <w:jc w:val="both"/>
      </w:pPr>
      <w:r>
        <w:rPr>
          <w:sz w:val="12"/>
        </w:rPr>
        <w:t>│ N │   Наименование   │  Всего  │Всего стоимость │      Мероприятия по      │ Мероприятия по переселению, связанные с приобретением (строительством) жилых помещений  │     Всего      │    2019     │                   2020                    │     2021     │     2022     │     2023     │  2024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│п/п│  муниципального  │ рассе-  │ мероприятий по │переселению, не связанные ├──────────────────────────────────┬──────────────────────────────────────────────────────┤ финансирование │             │                              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образования    │ ляемая  │  переселению   │  с приобретением жилых   │              всего               │                     в том числе                      │                │             │                              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площадь │                │        помещений         │                                  │                                                      │                │             │                              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жилых  │                ├──────────────────────────┤                                  ├───────────────────────────────────────┬──────────────┤                │             │                              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│помещений│                │  выплата собственникам   │                                  │    приобретение жилых помещений у     │ приобретение │                │             │                              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│жилых помещений возмещения│                                  │             застройщиков              │    жилых     │                │             │                              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за изымаемые жилые    │                                  ├────────────────────────┬──────────────┤ помещений у  │                │             │                              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│помещения и предоставление│                                  │   в строящихся домах   │   в домах,   │   лиц, не    │                │             │                              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субсидий         │                                  │                        │ введенных в  │  являющихся  │                │             │                              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                │                                  │                        │ эксплуатацию │застройщиками │                │             │                              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├──────────┬───────────────┼─────────┬─────────┬──────────────┼─────────┬──────────────┼────────┬─────┼────────┬─────┤                ├─────────────┼──────────────┬──────────────┬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 xml:space="preserve">│   │                  │         │                │  рассе-  │   стоимость   │ рассе-  │приобре- │  стоимость   │приобре- │  стоимость   │приобре-│стои-│приобре-│стои-│                │  Средства   │    </w:t>
      </w:r>
      <w:r>
        <w:rPr>
          <w:sz w:val="12"/>
        </w:rPr>
        <w:lastRenderedPageBreak/>
        <w:t>Всего     │   Средства   │  Средства   │   Средства   │   Средства   │   Средства   │Средства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ляемая  │  возмещения   │ ляемая  │ таемая  │              │ таемая  │              │ таемая │мость│ таемая │мость│                │   бюджета   │              │   бюджета    │  бюджетов   │   бюджета    │   бюджета    │   бюджета    │ бюджета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площадь  │               │ площадь │ площадь │              │ площадь │              │площадь │     │площадь │     │                │Белгородской │              │ Белгородской │муниципальных│ Белгородской │ Белгородской │ Белгородской │Белгород-│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области   │              │   области    │ образований │   области    │   области    │   области    │  ской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области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├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кв. м  │      руб.      │  кв. м   │     руб.      │  кв. м  │  кв. м  │     руб.     │  кв. м  │     руб.     │ кв. м  │руб. │ кв. м  │руб. │      руб.      │    руб.     │     руб.     │     руб.     │    руб.     │     руб.     │     руб.     │     руб.     │  руб.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1 │        2         │    3    │       4        │    5     │       6       │    7    │    8    │      9       │   10    │      11      │   12   │ 13  │   14   │ 15  │       16       │     17      │      18      │      19      │     20      │      21      │      22      │      23      │   24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│Всего по программе│23 381,36│1 068 123 073,03│  7 154,50│ 289 856 040,90│16 226,86│18 421,57│778 267 032,13│18 421,57│778 267 032,13│    0,00│ 0,00│    0,00│ 0,00│1 068 123 073,03│61 139 060,50│266 265 119,64│229 029 119,69│37 235 999,95│120 516 532,94│207 632 904,15│412 569 455,80│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│переселения, в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│рамках которой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│предусмотрено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│финансирование за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│счет средств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│областного бюджета│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│и бюджетов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│муниципальных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│образований, в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│т.ч.: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│Всего по этапу    │ 1 281,10│   42 419 612,50│  1 281,10│  42 419 612,50│     0,00│     0,00│          0,00│     0,00│          0,00│    0,00│ 0,00│    0,00│ 0,00│   42 419 612,50│42 419 612,50│          0,00│          0,00│         0,00│          0,00│          0,00│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│2019 - 2020 годов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1 │Итого по          │   693,40│   18 791 140,00│    693,40│  18 791 140,00│     0,00│     0,00│          0,00│     0,00│          0,00│    0,00│ 0,00│    0,00│ 0,00│   18 791 140,00│18 791 140,00│          0,00│          0,00│         0,00│          0,00│          0,00│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│Вейделевскому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│району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2 │Итого по          │   473,20│   19 025 000,00│    473,20│  19 025 000,00│     0,00│     0,00│          0,00│     0,00│          0,00│    0,00│ 0,00│    0,00│ 0,00│   19 025 000,00│19 025 000,00│          0,00│          0,00│         0,00│          0,00│          0,00│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│Грайворонскому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│городскому округу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3 │Итого по          │   114,50│    4 603 472,50│    114,50│   4 603 472,50│     0,00│     0,00│          0,00│     0,00│          0,00│    0,00│ 0,00│    0,00│ 0,00│    4 603 472,50│ 4 603 472,50│          0,00│          0,00│         0,00│          0,00│          0,00│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lastRenderedPageBreak/>
        <w:t>│   │Ракитянскому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│району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│Всего по этапу    │ 8 417,90│  364 195 121,86│  3 696,70│ 144 482 728,76│ 4 721,20│ 5 464,80│219 712 393,10│ 5 464,80│219 712 393,10│    0,00│ 0,00│    0,00│ 0,00│  364 195 121,86│18 719 448,00│253 722 968,86│216 486 968,91│37 235 999,95│ 91 752 705,00│          0,00│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│2020 - 2021 годов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1 │Итого по          │   592,10│   24 131 041,00│      0,00│           0,00│   592,10│   600,20│ 24 131 041,00│   600,20│ 24 131 041,00│    0,00│ 0,00│    0,00│ 0,00│   24 131 041,00│         0,00│  7 239 312,30│  7 239 312,30│         0,00│ 16 891 728,70│          0,00│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│Белгородскому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│району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2 │Итого по          │ 1 321,70│   75 625 605,00│      0,00│           0,00│ 1 321,70│ 1 881,00│ 75 625 605,00│ 1 881,00│ 75 625 605,00│    0,00│ 0,00│    0,00│ 0,00│   75 625 605,00│18 719 448,00│ 56 906 157,00│ 56 906 157,00│         0,00│          0,00│          0,00│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│Вейделевскому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│району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3 │Итого по          │   376,70│   12 131 623,50│    376,70│  12 131 623,50│     0,00│     0,00│          0,00│     0,00│          0,00│    0,00│ 0,00│    0,00│ 0,00│   12 131 623,50│         0,00│ 12 131 623,50│ 12 131 623,50│         0,00│          0,00│          0,00│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│Волоконовскому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│району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4 │Итого по          │    27,20│    1 093 576,00│     27,20│   1 093 576,00│     0,00│     0,00│          0,00│     0,00│          0,00│    0,00│ 0,00│    0,00│ 0,00│    1 093 576,00│         0,00│  1 093 576,00│  1 093 576,00│         0,00│          0,00│          0,00│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│Грайворонскому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│городскому округу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5 │Итого по          │ 1 872,60│   74 938 416,76│  1 872,60│  74 938 416,76│     0,00│     0,00│          0,00│     0,00│          0,00│    0,00│ 0,00│    0,00│ 0,00│   74 938 416,76│         0,00│ 74 938 416,76│ 37 702 416,81│37 235 999,95│          0,00│          0,00│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│Губкинскому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│городскому округу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6 │Итого по          │   566,80│   29 072 235,50│      0,00│           0,00│   566,80│   723,10│ 29 072 235,50│   723,10│ 29 072 235,50│    0,00│ 0,00│    0,00│ 0,00│   29 072 235,50│         0,00│ 29 072 235,50│ 29 072 235,50│         0,00│          0,00│          0,00│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│Корочанскому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│району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7 │Итого по          │   217,00│    8 825 105,00│    217,00│   8 825 105,00│     0,00│     0,00│          0,00│     0,00│          0,00│    0,00│ 0,00│    0,00│ 0,00│    8 825 105,00│         0,00│          0,00│          0,00│         0,00│  8 825 105,00│          0,00│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lastRenderedPageBreak/>
        <w:t>│   │Красногвардейскому│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│району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8 │Итого по          │ 1 050,30│   41 634 710,60│    269,50│   9 941 000,00│   780,80│   788,30│ 31 693 710,60│   788,30│ 31 693 710,60│    0,00│ 0,00│    0,00│ 0,00│   41 634 710,60│         0,00│ 18 189 080,45│ 18 189 080,45│         0,00│ 23 445 630,15│          0,00│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│Краснояружскому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│району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9 │Итого по          │   529,10│   21 401 000,00│    529,10│  21 401 000,00│     0,00│     0,00│          0,00│     0,00│          0,00│    0,00│ 0,00│    0,00│ 0,00│   21 401 000,00│         0,00│          0,00│          0,00│         0,00│ 21 401 000,00│          0,00│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│Новооскольскому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│городскому округу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│10 │Итого по          │   740,50│   30 270 344,50│      0,00│           0,00│   740,50│   752,90│ 30 270 344,50│   752,90│ 30 270 344,50│    0,00│ 0,00│    0,00│ 0,00│   30 270 344,50│         0,00│  9 081 103,35│  9 081 103,35│         0,00│ 21 189 241,15│          0,00│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│Прохоровскому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│району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│11 │Итого по          │   337,10│   13 438 170,00│    337,10│  13 438 170,00│     0,00│     0,00│          0,00│     0,00│          0,00│    0,00│ 0,00│    0,00│ 0,00│   13 438 170,00│         0,00│ 13 438 170,00│ 13 438 170,00│         0,00│          0,00│          0,00│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│Ракитянскому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│району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│12 │Итого по          │    67,50│    2 713 837,50│     67,50│   2 713 837,50│     0,00│     0,00│          0,00│     0,00│          0,00│    0,00│ 0,00│    0,00│ 0,00│    2 713 837,50│         0,00│  2 713 837,50│  2 713 837,50│         0,00│          0,00│          0,00│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│Старооскольскому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│городскому округу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│13 │Итого по          │   719,30│   28 919 456,50│      0,00│           0,00│   719,30│   719,30│ 28 919 456,50│   719,30│ 28 919 456,50│    0,00│ 0,00│    0,00│ 0,00│   28 919 456,50│         0,00│ 28 919 456,50│ 28 919 456,50│         0,00│          0,00│          0,00│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│Яковлевскому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│городскому округу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lastRenderedPageBreak/>
        <w:t>│   │Всего по этапу    │ 1 849,80│   79 499 445,94│    704,20│  31 269 527,94│ 1 145,60│ 1 199,70│ 48 229 918,00│ 1 199,70│ 48 229 918,00│    0,00│ 0,00│    0,00│ 0,00│   79 499 445,94│         0,00│ 12 542 150,78│ 12 542 150,78│         0,00│ 28 763 827,94│ 38 193 467,22│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│2021 - 2022 годов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1 │Итого по          │ 1 076,20│   43 028 319,50│     77,80│   2 505 700,00│   998,40│ 1 007,90│ 40 522 619,50│ 1 007,90│ 40 522 619,50│    0,00│ 0,00│    0,00│ 0,00│   43 028 319,50│         0,00│ 12 156 785,85│ 12 156 785,85│         0,00│          0,00│ 30 871 533,65│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│Волоконовскому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│району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2 │Итого по          │   147,20│    7 707 298,50│      0,00│           0,00│   147,20│   191,80│  7 707 298,50│   191,80│7 707 298,50  │    0,00│ 0,00│    0,00│ 0,00│    7 707 298,50│         0,00│    385 364,93│    385 364,93│         0,00│          0,00│  7 321 933,57│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│Старооскольскому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│городскому округу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3 │Итого по          │   626,40│   28 763 827,94│    626,40│  28 763 827,94│     0,00│     0,00│          0,00│     0,00│          0,00│    0,00│ 0,00│    0,00│ 0,00│   28 763 827,94│         0,00│          0,00│          0,00│         0,00│ 28 763 827,94│          0,00│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│Шебекинскому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│городскому округу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│Всего по этапу    │ 3 079,74│  175 326 252,73│      0,00│           0,00│ 3 079,74│ 3 680,17│175 326 252,73│ 3 680,17│175 326 252,73│    0,00│ 0,00│    0,00│ 0,00│  175 326 252,73│         0,00│          0,00│          0,00│         0,00│          0,00│169 439 436,93│  5 886 815,80│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│2022 - 2023 годов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1 │Итого по          │   133,10│   13 571 750,00│      0,00│           0,00│   133,10│   168,70│ 13 571 750,00│   168,70│ 13 571 750,00│    0,00│ 0,00│    0,00│ 0,00│   13 571 750,00│         0,00│          0,00│          0,00│         0,00│          0,00│ 13 571 750,00│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│городскому округу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│"Город Белгород"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2 │Итого по          │   800,60│   56 103 834,20│      0,00│           0,00│   800,60│ 1 221,80│ 56 103 834,20│ 1 221,80│ 56 103 834,20│    0,00│ 0,00│    0,00│ 0,00│   56 103 834,20│         0,00│          0,00│          0,00│         0,00│          0,00│ 50 217 018,40│  5 886 815,80│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│Вейделевскому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│району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3 │Итого по          │ 1 180,54│   54 729 478,53│      0,00│           0,00│ 1 180,54│ 1 191,87│ 54 729 478,53│ 1 191,87│ 54 729 478,53│    0,00│ 0,00│    0,00│ 0,00│   54 729 478,53│         0,00│          0,00│          0,00│         0,00│          0,00│ 54 729 478,53│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lastRenderedPageBreak/>
        <w:t>│   │Красногвардейскому│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│району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4 │Итого по          │   965,50│   50 921 190,00│      0,00│           0,00│   965,50│ 1 097,80│ 50 921 190,00│ 1 097,80│ 50 921 190,00│    0,00│ 0,00│    0,00│ 0,00│   50 921 190,00│         0,00│          0,00│          0,00│         0,00│          0,00│ 50 921 190,00│          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│Новооскольскому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│городскому округу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│Всего по этапу    │ 8 752,82│  406 682 640,00│  1 472,50│  71 684 171,70│ 7 280,32│ 8 076,90│334 998 468,30│ 8 076,90│334 998 468,30│    0,00│ 0,00│    0,00│ 0,00│  406 682 640,00│         0,00│          0,00│          0,00│         0,00│          0,00│          0,00│406 682 640,00│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│2023 - 2024 годов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1 │Итого по          │   423,50│   20 126 320,00│      0,00│           0,00│   423,50│   425,00│ 20 126 320,00│   425,00│ 20 126 320,00│    0,00│ 0,00│    0,00│ 0,00│   20 126 320,00│         0,00│          0,00│          0,00│         0,00│          0,00│          0,00│ 20 126 320,00│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│Белгородскому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│району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2 │Итого по          │   130,80│    6 006 205,20│      0,00│           0,00│   130,80│   130,80│  6 006 205,20│   130,80│6 006 205,20  │    0,00│ 0,00│    0,00│ 0,00│    6 006 205,20│         0,00│          0,00│          0,00│         0,00│          0,00│          0,00│  6 006 205,20│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│Валуйскому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│городскому округу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3 │Итого по          │ 2 520,72│  115 748 970,00│      0,00│           0,00│ 2 520,72│ 2 848,60│115 748 970,00│ 2 848,60│115 748 970,00│    0,00│ 0,00│    0,00│ 0,00│  115 748 970,00│         0,00│          0,00│          0,00│         0,00│          0,00│          0,00│115 748 970,00│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│Волоконовскому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│району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4 │Итого по          │ 1 538,20│   74 701 050,00│  1 472,50│  71 684 171,70│    65,70│    65,70│  3 016 878,30│    65,70│3 016 878,30  │    0,00│ 0,00│    0,00│ 0,00│   74 701 050,00│         0,00│          0,00│          0,00│         0,00│          0,00│          0,00│ 74 701 050,00│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│Грайворонскому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│городскому округу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5 │Итого по          │ 1 097,40│   50 037 950,00│      0,00│           0,00│ 1 097,40│ 1 424,20│ 50 037 950,00│ 1 424,20│ 50 037 950,00│    0,00│ 0,00│    0,00│ 0,00│   50 037 950,00│         0,00│          0,00│          0,00│         0,00│          0,00│          0,00│ 50 037 950,00│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lastRenderedPageBreak/>
        <w:t>│   │Старооскольскому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│городскому округу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├───┼──────────────────┼─────────┼────────────────┼──────────┼───────────────┼─────────┼─────────┼──────────────┼─────────┼──────────────┼────────┼─────┼────────┼─────┼────────────────┼─────────────┼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─────┤</w:t>
      </w:r>
    </w:p>
    <w:p w:rsidR="002D28FD" w:rsidRDefault="002D28FD">
      <w:pPr>
        <w:pStyle w:val="ConsPlusCell"/>
        <w:jc w:val="both"/>
      </w:pPr>
      <w:r>
        <w:rPr>
          <w:sz w:val="12"/>
        </w:rPr>
        <w:t>│ 6 │Итого по          │ 3 042,20│  140 062 144,80│      0,00│           0,00│ 3 042,20│ 3 182,60│140 062 144,80│ 3 182,60│140 062 144,80│    0,00│ 0,00│    0,00│ 0,00│  140 062 144,80│         0,00│          0,00│          0,00│         0,00│          0,00│          0,00│140 062 144,80│     0,00│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│Шебекинскому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│городскому округу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│   │                  │         │                │          │               │         │         │              │         │              │        │     │        │     │                │             │              │              │             │              │              │              │         │</w:t>
      </w:r>
    </w:p>
    <w:p w:rsidR="002D28FD" w:rsidRDefault="002D28FD">
      <w:pPr>
        <w:pStyle w:val="ConsPlusCell"/>
        <w:jc w:val="both"/>
      </w:pPr>
      <w:r>
        <w:rPr>
          <w:sz w:val="12"/>
        </w:rPr>
        <w:t>└───┴──────────────────┴─────────┴────────────────┴──────────┴───────────────┴─────────┴─────────┴──────────────┴─────────┴──────────────┴────────┴─────┴────────┴─────┴────────────────┴─────────────┴──────────────┴──────────────┴─────────────┴──────────────┴──────────────┴──────────────┴─────────┘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right"/>
        <w:outlineLvl w:val="1"/>
      </w:pPr>
      <w:r>
        <w:t>Приложение N 4</w:t>
      </w:r>
    </w:p>
    <w:p w:rsidR="002D28FD" w:rsidRDefault="002D28FD">
      <w:pPr>
        <w:pStyle w:val="ConsPlusNormal"/>
        <w:jc w:val="right"/>
      </w:pPr>
      <w:r>
        <w:t>к адресной программе Белгородской области</w:t>
      </w:r>
    </w:p>
    <w:p w:rsidR="002D28FD" w:rsidRDefault="002D28FD">
      <w:pPr>
        <w:pStyle w:val="ConsPlusNormal"/>
        <w:jc w:val="right"/>
      </w:pPr>
      <w:r>
        <w:t>по переселению граждан из аварийного</w:t>
      </w:r>
    </w:p>
    <w:p w:rsidR="002D28FD" w:rsidRDefault="002D28FD">
      <w:pPr>
        <w:pStyle w:val="ConsPlusNormal"/>
        <w:jc w:val="right"/>
      </w:pPr>
      <w:r>
        <w:t>жилищного фонда, признанного таковым после</w:t>
      </w:r>
    </w:p>
    <w:p w:rsidR="002D28FD" w:rsidRDefault="002D28FD">
      <w:pPr>
        <w:pStyle w:val="ConsPlusNormal"/>
        <w:jc w:val="right"/>
      </w:pPr>
      <w:r>
        <w:t>1 января 2017 года, в 2019 - 2024 годах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Title"/>
        <w:jc w:val="center"/>
      </w:pPr>
      <w:bookmarkStart w:id="4" w:name="P1698"/>
      <w:bookmarkEnd w:id="4"/>
      <w:r>
        <w:t>План</w:t>
      </w:r>
    </w:p>
    <w:p w:rsidR="002D28FD" w:rsidRDefault="002D28FD">
      <w:pPr>
        <w:pStyle w:val="ConsPlusTitle"/>
        <w:jc w:val="center"/>
      </w:pPr>
      <w:r>
        <w:t>мероприятий по переселению граждан из аварийного жилищного</w:t>
      </w:r>
    </w:p>
    <w:p w:rsidR="002D28FD" w:rsidRDefault="002D28FD">
      <w:pPr>
        <w:pStyle w:val="ConsPlusTitle"/>
        <w:jc w:val="center"/>
      </w:pPr>
      <w:r>
        <w:t>фонда, признанного таковым после 1 января 2017 года</w:t>
      </w:r>
    </w:p>
    <w:p w:rsidR="002D28FD" w:rsidRDefault="002D28F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2D28F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>от 21.02.2022 N 100-пп)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</w:tr>
    </w:tbl>
    <w:p w:rsidR="002D28FD" w:rsidRDefault="002D28F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254"/>
        <w:gridCol w:w="1504"/>
        <w:gridCol w:w="694"/>
        <w:gridCol w:w="1609"/>
        <w:gridCol w:w="1729"/>
        <w:gridCol w:w="1084"/>
        <w:gridCol w:w="1609"/>
        <w:gridCol w:w="1729"/>
        <w:gridCol w:w="1804"/>
        <w:gridCol w:w="1804"/>
        <w:gridCol w:w="1504"/>
      </w:tblGrid>
      <w:tr w:rsidR="002D28FD">
        <w:tc>
          <w:tcPr>
            <w:tcW w:w="454" w:type="dxa"/>
            <w:vMerge w:val="restart"/>
          </w:tcPr>
          <w:p w:rsidR="002D28FD" w:rsidRDefault="002D28F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254" w:type="dxa"/>
            <w:vMerge w:val="restart"/>
          </w:tcPr>
          <w:p w:rsidR="002D28FD" w:rsidRDefault="002D28FD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04" w:type="dxa"/>
            <w:vMerge w:val="restart"/>
          </w:tcPr>
          <w:p w:rsidR="002D28FD" w:rsidRDefault="002D28FD">
            <w:pPr>
              <w:pStyle w:val="ConsPlusNormal"/>
              <w:jc w:val="center"/>
            </w:pPr>
            <w:r>
              <w:t xml:space="preserve">Число жителей, планируемых </w:t>
            </w:r>
            <w:r>
              <w:lastRenderedPageBreak/>
              <w:t>к переселению</w:t>
            </w:r>
          </w:p>
        </w:tc>
        <w:tc>
          <w:tcPr>
            <w:tcW w:w="4032" w:type="dxa"/>
            <w:gridSpan w:val="3"/>
          </w:tcPr>
          <w:p w:rsidR="002D28FD" w:rsidRDefault="002D28FD">
            <w:pPr>
              <w:pStyle w:val="ConsPlusNormal"/>
              <w:jc w:val="center"/>
            </w:pPr>
            <w:r>
              <w:lastRenderedPageBreak/>
              <w:t>Количество расселяемых жилых помещений</w:t>
            </w:r>
          </w:p>
        </w:tc>
        <w:tc>
          <w:tcPr>
            <w:tcW w:w="4422" w:type="dxa"/>
            <w:gridSpan w:val="3"/>
          </w:tcPr>
          <w:p w:rsidR="002D28FD" w:rsidRDefault="002D28FD">
            <w:pPr>
              <w:pStyle w:val="ConsPlusNormal"/>
              <w:jc w:val="center"/>
            </w:pPr>
            <w:r>
              <w:t>Расселяемая площадь жилых помещений</w:t>
            </w:r>
          </w:p>
        </w:tc>
        <w:tc>
          <w:tcPr>
            <w:tcW w:w="5112" w:type="dxa"/>
            <w:gridSpan w:val="3"/>
          </w:tcPr>
          <w:p w:rsidR="002D28FD" w:rsidRDefault="002D28FD">
            <w:pPr>
              <w:pStyle w:val="ConsPlusNormal"/>
              <w:jc w:val="center"/>
            </w:pPr>
            <w:r>
              <w:t>Источники финансирования программы</w:t>
            </w:r>
          </w:p>
        </w:tc>
      </w:tr>
      <w:tr w:rsidR="002D28FD">
        <w:tc>
          <w:tcPr>
            <w:tcW w:w="454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2254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504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694" w:type="dxa"/>
            <w:vMerge w:val="restart"/>
          </w:tcPr>
          <w:p w:rsidR="002D28FD" w:rsidRDefault="002D28F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338" w:type="dxa"/>
            <w:gridSpan w:val="2"/>
          </w:tcPr>
          <w:p w:rsidR="002D28FD" w:rsidRDefault="002D28FD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084" w:type="dxa"/>
            <w:vMerge w:val="restart"/>
          </w:tcPr>
          <w:p w:rsidR="002D28FD" w:rsidRDefault="002D28F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338" w:type="dxa"/>
            <w:gridSpan w:val="2"/>
          </w:tcPr>
          <w:p w:rsidR="002D28FD" w:rsidRDefault="002D28FD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804" w:type="dxa"/>
            <w:vMerge w:val="restart"/>
          </w:tcPr>
          <w:p w:rsidR="002D28FD" w:rsidRDefault="002D28F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308" w:type="dxa"/>
            <w:gridSpan w:val="2"/>
          </w:tcPr>
          <w:p w:rsidR="002D28FD" w:rsidRDefault="002D28FD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2D28FD">
        <w:tc>
          <w:tcPr>
            <w:tcW w:w="454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2254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504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694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609" w:type="dxa"/>
          </w:tcPr>
          <w:p w:rsidR="002D28FD" w:rsidRDefault="002D28FD">
            <w:pPr>
              <w:pStyle w:val="ConsPlusNormal"/>
              <w:jc w:val="center"/>
            </w:pPr>
            <w:r>
              <w:t>собственность граждан</w:t>
            </w:r>
          </w:p>
        </w:tc>
        <w:tc>
          <w:tcPr>
            <w:tcW w:w="1729" w:type="dxa"/>
          </w:tcPr>
          <w:p w:rsidR="002D28FD" w:rsidRDefault="002D28FD">
            <w:pPr>
              <w:pStyle w:val="ConsPlusNormal"/>
              <w:jc w:val="center"/>
            </w:pPr>
            <w:r>
              <w:t>муниципальная собственность</w:t>
            </w:r>
          </w:p>
        </w:tc>
        <w:tc>
          <w:tcPr>
            <w:tcW w:w="1084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609" w:type="dxa"/>
          </w:tcPr>
          <w:p w:rsidR="002D28FD" w:rsidRDefault="002D28FD">
            <w:pPr>
              <w:pStyle w:val="ConsPlusNormal"/>
              <w:jc w:val="center"/>
            </w:pPr>
            <w:r>
              <w:t>собственность граждан</w:t>
            </w:r>
          </w:p>
        </w:tc>
        <w:tc>
          <w:tcPr>
            <w:tcW w:w="1729" w:type="dxa"/>
          </w:tcPr>
          <w:p w:rsidR="002D28FD" w:rsidRDefault="002D28FD">
            <w:pPr>
              <w:pStyle w:val="ConsPlusNormal"/>
              <w:jc w:val="center"/>
            </w:pPr>
            <w:r>
              <w:t>муниципальная собственность</w:t>
            </w:r>
          </w:p>
        </w:tc>
        <w:tc>
          <w:tcPr>
            <w:tcW w:w="1804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804" w:type="dxa"/>
          </w:tcPr>
          <w:p w:rsidR="002D28FD" w:rsidRDefault="002D28FD">
            <w:pPr>
              <w:pStyle w:val="ConsPlusNormal"/>
              <w:jc w:val="center"/>
            </w:pPr>
            <w:r>
              <w:t>за счет средств бюджета субъекта Российской Федерации</w:t>
            </w:r>
          </w:p>
        </w:tc>
        <w:tc>
          <w:tcPr>
            <w:tcW w:w="1504" w:type="dxa"/>
          </w:tcPr>
          <w:p w:rsidR="002D28FD" w:rsidRDefault="002D28FD">
            <w:pPr>
              <w:pStyle w:val="ConsPlusNormal"/>
              <w:jc w:val="center"/>
            </w:pPr>
            <w:r>
              <w:t>за счет средств местного бюджета</w:t>
            </w:r>
          </w:p>
        </w:tc>
      </w:tr>
      <w:tr w:rsidR="002D28FD">
        <w:tc>
          <w:tcPr>
            <w:tcW w:w="454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2254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504" w:type="dxa"/>
          </w:tcPr>
          <w:p w:rsidR="002D28FD" w:rsidRDefault="002D28FD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94" w:type="dxa"/>
          </w:tcPr>
          <w:p w:rsidR="002D28FD" w:rsidRDefault="002D28F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09" w:type="dxa"/>
          </w:tcPr>
          <w:p w:rsidR="002D28FD" w:rsidRDefault="002D28F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29" w:type="dxa"/>
          </w:tcPr>
          <w:p w:rsidR="002D28FD" w:rsidRDefault="002D28F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84" w:type="dxa"/>
          </w:tcPr>
          <w:p w:rsidR="002D28FD" w:rsidRDefault="002D28F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609" w:type="dxa"/>
          </w:tcPr>
          <w:p w:rsidR="002D28FD" w:rsidRDefault="002D28F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729" w:type="dxa"/>
          </w:tcPr>
          <w:p w:rsidR="002D28FD" w:rsidRDefault="002D28F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804" w:type="dxa"/>
          </w:tcPr>
          <w:p w:rsidR="002D28FD" w:rsidRDefault="002D28FD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804" w:type="dxa"/>
          </w:tcPr>
          <w:p w:rsidR="002D28FD" w:rsidRDefault="002D28FD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504" w:type="dxa"/>
          </w:tcPr>
          <w:p w:rsidR="002D28FD" w:rsidRDefault="002D28FD">
            <w:pPr>
              <w:pStyle w:val="ConsPlusNormal"/>
              <w:jc w:val="center"/>
            </w:pPr>
            <w:r>
              <w:t>руб.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4" w:type="dxa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04" w:type="dxa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94" w:type="dxa"/>
          </w:tcPr>
          <w:p w:rsidR="002D28FD" w:rsidRDefault="002D28F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09" w:type="dxa"/>
          </w:tcPr>
          <w:p w:rsidR="002D28FD" w:rsidRDefault="002D28F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29" w:type="dxa"/>
          </w:tcPr>
          <w:p w:rsidR="002D28FD" w:rsidRDefault="002D28F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84" w:type="dxa"/>
          </w:tcPr>
          <w:p w:rsidR="002D28FD" w:rsidRDefault="002D28F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09" w:type="dxa"/>
          </w:tcPr>
          <w:p w:rsidR="002D28FD" w:rsidRDefault="002D28F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29" w:type="dxa"/>
          </w:tcPr>
          <w:p w:rsidR="002D28FD" w:rsidRDefault="002D28F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04" w:type="dxa"/>
          </w:tcPr>
          <w:p w:rsidR="002D28FD" w:rsidRDefault="002D28F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04" w:type="dxa"/>
          </w:tcPr>
          <w:p w:rsidR="002D28FD" w:rsidRDefault="002D28F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04" w:type="dxa"/>
          </w:tcPr>
          <w:p w:rsidR="002D28FD" w:rsidRDefault="002D28FD">
            <w:pPr>
              <w:pStyle w:val="ConsPlusNormal"/>
              <w:jc w:val="center"/>
            </w:pPr>
            <w:r>
              <w:t>12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</w:pP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Всего по программе переселения, в рамках которой предусмотрено финансирование за счет средств областного бюджета и бюджетов муниципальных образований, в том числе: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1 486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649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592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57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23 381,36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22 123,02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1 258,34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1 068 123 073,03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1 030 887 073,08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37 235 999,95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</w:pP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Всего по этапу 2019 - 2020 годов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66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31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31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1 281,10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1 281,10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42 419 612,50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42 419 612,50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Вейделевскому району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36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16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16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693,40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693,40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18 791 140,00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18 791 140,00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Грайворонскому городскому округу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27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473,20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473,20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19 025 000,00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19 025 000,00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Ракитянскому району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114,50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114,50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4 603 472,50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4 603 472,50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</w:pP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Всего по этапу 2020 - 2021 годов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498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228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218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8 417,90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8 219,90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198,00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364 195 121,86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326 959 121,91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37 235 999,95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Белгородскому району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49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16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16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592,10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592,10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24 131 041,00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24 131 041,00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Вейделевскому району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117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62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54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1 321,70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1 179,30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142,40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75 625 605,00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75 625 605,00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Волоконовскому району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19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376,70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376,70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12 131 623,50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12 131 623,50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Грайворонскому городскому округу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27,20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27,20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1 093 576,00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1 093 576,00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Губкинскому городскому округу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83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36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36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1 872,60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1 872,60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74 938 416,76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37 702 416,81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37 235 999,95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Корочанскому району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38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23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23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566,80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566,80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29 072 235,50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29 072 235,50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7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Красногвардейскому району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217,00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217,00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8 825 105,00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8 825 105,00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Краснояружскому району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58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25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23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1 050,30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994,70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55,60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41 634 710,60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41 634 710,60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9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 xml:space="preserve">Итого по Новооскольскому </w:t>
            </w:r>
            <w:r>
              <w:lastRenderedPageBreak/>
              <w:t>городскому округу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lastRenderedPageBreak/>
              <w:t>30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529,10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529,10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21 401 000,00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21 401 000,00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lastRenderedPageBreak/>
              <w:t>10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Прохоровскому району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43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18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18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740,50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740,50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30 270 344,50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30 270 344,50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Ракитянскому району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337,10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337,10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13 438 170,00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13 438 170,00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12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Старооскольскому городскому округу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67,50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67,50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2 713 837,50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2 713 837,50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Яковлевскому городскому округу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33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12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12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719,30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719,30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28 919 456,50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28 919 456,50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</w:pP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Всего по этапу 2021 - 2022 годов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106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45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41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1 849,80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1 737,70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112,10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79 499 445,94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79 499 445,94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Волоконовскому району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60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27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26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1 076,20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1 057,70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18,50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43 028 319,50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43 028 319,50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Старооскольскому городскому округу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147,20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53,60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93,60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7 707 298,50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7 707 298,50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Шебекинскому городскому округу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36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12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12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626,40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626,40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28 763 827,94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28 763 827,94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</w:pP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Всего по этапу 2022 - 2023 годов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238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112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94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18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3 079,74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2 709,74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370,00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175 326 252,73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175 326 252,73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 xml:space="preserve">Итого по городскому </w:t>
            </w:r>
            <w:r>
              <w:lastRenderedPageBreak/>
              <w:t>округу "Город Белгород"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lastRenderedPageBreak/>
              <w:t>25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133,10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76,40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56,70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13 571 750,00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13 571 750,00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lastRenderedPageBreak/>
              <w:t>2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Вейделевскому району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72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800,60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626,70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173,90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56 103 834,20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56 103 834,20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Красногвардейскому району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60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32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32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1 180,54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1 180,54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54 729 478,53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54 729 478,53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Новооскольскому городскому округу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81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34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29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965,50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826,10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139,40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50 921 190,00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50 921 190,00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</w:pP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Всего по этапу 2023 - 2024 годов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578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233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208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25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8 752,82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8 174,58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578,24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406 682 640,00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406 682 640,00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Белгородскому району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34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423,50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397,00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26,50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20 126 320,00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20 126 320,00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Валуйскому району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9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130,80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130,80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6 006 205,20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6 006 205,20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Волоконовскому району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191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77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74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2 520,72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2 466,68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54,04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115 748 970,00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115 748 970,00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Грайворонскому городскому округу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94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1 538,20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1 472,50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65,70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74 701 050,00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74 701 050,00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 xml:space="preserve">Итого по Старооскольскому </w:t>
            </w:r>
            <w:r>
              <w:lastRenderedPageBreak/>
              <w:t>городскому округу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lastRenderedPageBreak/>
              <w:t>97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43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25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18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1 097,40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733,20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364,20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50 037 950,00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50 037 950,00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lastRenderedPageBreak/>
              <w:t>6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Шебекинскому городскому округу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153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68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65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3 042,20</w:t>
            </w:r>
          </w:p>
        </w:tc>
        <w:tc>
          <w:tcPr>
            <w:tcW w:w="160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2 974,40</w:t>
            </w:r>
          </w:p>
        </w:tc>
        <w:tc>
          <w:tcPr>
            <w:tcW w:w="1729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67,80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140 062 144,80</w:t>
            </w:r>
          </w:p>
        </w:tc>
        <w:tc>
          <w:tcPr>
            <w:tcW w:w="18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140 062 144,80</w:t>
            </w:r>
          </w:p>
        </w:tc>
        <w:tc>
          <w:tcPr>
            <w:tcW w:w="1504" w:type="dxa"/>
            <w:vAlign w:val="center"/>
          </w:tcPr>
          <w:p w:rsidR="002D28FD" w:rsidRDefault="002D28FD">
            <w:pPr>
              <w:pStyle w:val="ConsPlusNormal"/>
              <w:jc w:val="right"/>
            </w:pPr>
            <w:r>
              <w:t>0,00</w:t>
            </w:r>
          </w:p>
        </w:tc>
      </w:tr>
    </w:tbl>
    <w:p w:rsidR="002D28FD" w:rsidRDefault="002D28FD">
      <w:pPr>
        <w:sectPr w:rsidR="002D28F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D28FD" w:rsidRDefault="002D28FD">
      <w:pPr>
        <w:pStyle w:val="ConsPlusNormal"/>
      </w:pPr>
    </w:p>
    <w:p w:rsidR="002D28FD" w:rsidRDefault="002D28FD">
      <w:pPr>
        <w:pStyle w:val="ConsPlusNormal"/>
        <w:ind w:firstLine="540"/>
        <w:jc w:val="both"/>
      </w:pPr>
      <w:r>
        <w:t>--------------------------------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&lt;*&gt; - расчет денежных средств по этапу 2023 года имеет прогнозный характер (стоимость рассчитана с учетом цены за 1 кв. м, утвержденной </w:t>
      </w:r>
      <w:hyperlink r:id="rId126" w:history="1">
        <w:r>
          <w:rPr>
            <w:color w:val="0000FF"/>
          </w:rPr>
          <w:t>Приказом</w:t>
        </w:r>
      </w:hyperlink>
      <w:r>
        <w:t xml:space="preserve"> Минстроя России и жилищно-коммунального хозяйства Российской Федерации от 26 февраля 2021 года N 94/пр, и общей площади, подлежащей расселению по этапу).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right"/>
        <w:outlineLvl w:val="1"/>
      </w:pPr>
      <w:r>
        <w:t>Приложение N 5</w:t>
      </w:r>
    </w:p>
    <w:p w:rsidR="002D28FD" w:rsidRDefault="002D28FD">
      <w:pPr>
        <w:pStyle w:val="ConsPlusNormal"/>
        <w:jc w:val="right"/>
      </w:pPr>
      <w:r>
        <w:t>к адресной программе Белгородской области</w:t>
      </w:r>
    </w:p>
    <w:p w:rsidR="002D28FD" w:rsidRDefault="002D28FD">
      <w:pPr>
        <w:pStyle w:val="ConsPlusNormal"/>
        <w:jc w:val="right"/>
      </w:pPr>
      <w:r>
        <w:t>по переселению граждан из аварийного</w:t>
      </w:r>
    </w:p>
    <w:p w:rsidR="002D28FD" w:rsidRDefault="002D28FD">
      <w:pPr>
        <w:pStyle w:val="ConsPlusNormal"/>
        <w:jc w:val="right"/>
      </w:pPr>
      <w:r>
        <w:t>жилищного фонда, признанного таковым после</w:t>
      </w:r>
    </w:p>
    <w:p w:rsidR="002D28FD" w:rsidRDefault="002D28FD">
      <w:pPr>
        <w:pStyle w:val="ConsPlusNormal"/>
        <w:jc w:val="right"/>
      </w:pPr>
      <w:r>
        <w:t>1 января 2017 года, в 2019 - 2024 годах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Title"/>
        <w:jc w:val="center"/>
      </w:pPr>
      <w:bookmarkStart w:id="5" w:name="P2179"/>
      <w:bookmarkEnd w:id="5"/>
      <w:r>
        <w:t>Планируемые показатели переселения граждан из аварийного</w:t>
      </w:r>
    </w:p>
    <w:p w:rsidR="002D28FD" w:rsidRDefault="002D28FD">
      <w:pPr>
        <w:pStyle w:val="ConsPlusTitle"/>
        <w:jc w:val="center"/>
      </w:pPr>
      <w:r>
        <w:t>жилищного фонда, признанного таковым</w:t>
      </w:r>
    </w:p>
    <w:p w:rsidR="002D28FD" w:rsidRDefault="002D28FD">
      <w:pPr>
        <w:pStyle w:val="ConsPlusTitle"/>
        <w:jc w:val="center"/>
      </w:pPr>
      <w:r>
        <w:t>после 1 января 2017 года</w:t>
      </w:r>
    </w:p>
    <w:p w:rsidR="002D28FD" w:rsidRDefault="002D28F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2D28F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>от 21.02.2022 N 100-пп)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</w:tr>
    </w:tbl>
    <w:p w:rsidR="002D28FD" w:rsidRDefault="002D28F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254"/>
        <w:gridCol w:w="964"/>
        <w:gridCol w:w="964"/>
        <w:gridCol w:w="964"/>
        <w:gridCol w:w="964"/>
        <w:gridCol w:w="964"/>
        <w:gridCol w:w="964"/>
        <w:gridCol w:w="1084"/>
        <w:gridCol w:w="604"/>
        <w:gridCol w:w="604"/>
        <w:gridCol w:w="604"/>
        <w:gridCol w:w="604"/>
        <w:gridCol w:w="604"/>
        <w:gridCol w:w="604"/>
        <w:gridCol w:w="694"/>
      </w:tblGrid>
      <w:tr w:rsidR="002D28FD">
        <w:tc>
          <w:tcPr>
            <w:tcW w:w="454" w:type="dxa"/>
            <w:vMerge w:val="restart"/>
          </w:tcPr>
          <w:p w:rsidR="002D28FD" w:rsidRDefault="002D28F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254" w:type="dxa"/>
            <w:vMerge w:val="restart"/>
          </w:tcPr>
          <w:p w:rsidR="002D28FD" w:rsidRDefault="002D28FD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6868" w:type="dxa"/>
            <w:gridSpan w:val="7"/>
          </w:tcPr>
          <w:p w:rsidR="002D28FD" w:rsidRDefault="002D28FD">
            <w:pPr>
              <w:pStyle w:val="ConsPlusNormal"/>
              <w:jc w:val="center"/>
            </w:pPr>
            <w:r>
              <w:t>Расселяемая площадь</w:t>
            </w:r>
          </w:p>
        </w:tc>
        <w:tc>
          <w:tcPr>
            <w:tcW w:w="4318" w:type="dxa"/>
            <w:gridSpan w:val="7"/>
          </w:tcPr>
          <w:p w:rsidR="002D28FD" w:rsidRDefault="002D28FD">
            <w:pPr>
              <w:pStyle w:val="ConsPlusNormal"/>
              <w:jc w:val="center"/>
            </w:pPr>
            <w:r>
              <w:t>Количество переселяемых жителей</w:t>
            </w:r>
          </w:p>
        </w:tc>
      </w:tr>
      <w:tr w:rsidR="002D28FD">
        <w:tc>
          <w:tcPr>
            <w:tcW w:w="454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2254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964" w:type="dxa"/>
          </w:tcPr>
          <w:p w:rsidR="002D28FD" w:rsidRDefault="002D28FD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964" w:type="dxa"/>
          </w:tcPr>
          <w:p w:rsidR="002D28FD" w:rsidRDefault="002D28FD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964" w:type="dxa"/>
          </w:tcPr>
          <w:p w:rsidR="002D28FD" w:rsidRDefault="002D28FD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964" w:type="dxa"/>
          </w:tcPr>
          <w:p w:rsidR="002D28FD" w:rsidRDefault="002D28FD">
            <w:pPr>
              <w:pStyle w:val="ConsPlusNormal"/>
              <w:jc w:val="center"/>
            </w:pPr>
            <w:r>
              <w:t>2022 г.</w:t>
            </w:r>
          </w:p>
        </w:tc>
        <w:tc>
          <w:tcPr>
            <w:tcW w:w="964" w:type="dxa"/>
          </w:tcPr>
          <w:p w:rsidR="002D28FD" w:rsidRDefault="002D28FD">
            <w:pPr>
              <w:pStyle w:val="ConsPlusNormal"/>
              <w:jc w:val="center"/>
            </w:pPr>
            <w:r>
              <w:t>2023 г.</w:t>
            </w:r>
          </w:p>
        </w:tc>
        <w:tc>
          <w:tcPr>
            <w:tcW w:w="964" w:type="dxa"/>
          </w:tcPr>
          <w:p w:rsidR="002D28FD" w:rsidRDefault="002D28FD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84" w:type="dxa"/>
          </w:tcPr>
          <w:p w:rsidR="002D28FD" w:rsidRDefault="002D28F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04" w:type="dxa"/>
          </w:tcPr>
          <w:p w:rsidR="002D28FD" w:rsidRDefault="002D28FD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604" w:type="dxa"/>
          </w:tcPr>
          <w:p w:rsidR="002D28FD" w:rsidRDefault="002D28FD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604" w:type="dxa"/>
          </w:tcPr>
          <w:p w:rsidR="002D28FD" w:rsidRDefault="002D28FD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604" w:type="dxa"/>
          </w:tcPr>
          <w:p w:rsidR="002D28FD" w:rsidRDefault="002D28FD">
            <w:pPr>
              <w:pStyle w:val="ConsPlusNormal"/>
              <w:jc w:val="center"/>
            </w:pPr>
            <w:r>
              <w:t>2022 г.</w:t>
            </w:r>
          </w:p>
        </w:tc>
        <w:tc>
          <w:tcPr>
            <w:tcW w:w="604" w:type="dxa"/>
          </w:tcPr>
          <w:p w:rsidR="002D28FD" w:rsidRDefault="002D28FD">
            <w:pPr>
              <w:pStyle w:val="ConsPlusNormal"/>
              <w:jc w:val="center"/>
            </w:pPr>
            <w:r>
              <w:t>2023 г.</w:t>
            </w:r>
          </w:p>
        </w:tc>
        <w:tc>
          <w:tcPr>
            <w:tcW w:w="604" w:type="dxa"/>
          </w:tcPr>
          <w:p w:rsidR="002D28FD" w:rsidRDefault="002D28FD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694" w:type="dxa"/>
          </w:tcPr>
          <w:p w:rsidR="002D28FD" w:rsidRDefault="002D28FD">
            <w:pPr>
              <w:pStyle w:val="ConsPlusNormal"/>
              <w:jc w:val="center"/>
            </w:pPr>
            <w:r>
              <w:t>Всего</w:t>
            </w:r>
          </w:p>
        </w:tc>
      </w:tr>
      <w:tr w:rsidR="002D28FD">
        <w:tc>
          <w:tcPr>
            <w:tcW w:w="454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2254" w:type="dxa"/>
            <w:vMerge/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964" w:type="dxa"/>
          </w:tcPr>
          <w:p w:rsidR="002D28FD" w:rsidRDefault="002D28F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</w:tcPr>
          <w:p w:rsidR="002D28FD" w:rsidRDefault="002D28F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</w:tcPr>
          <w:p w:rsidR="002D28FD" w:rsidRDefault="002D28F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</w:tcPr>
          <w:p w:rsidR="002D28FD" w:rsidRDefault="002D28F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</w:tcPr>
          <w:p w:rsidR="002D28FD" w:rsidRDefault="002D28F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</w:tcPr>
          <w:p w:rsidR="002D28FD" w:rsidRDefault="002D28F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84" w:type="dxa"/>
          </w:tcPr>
          <w:p w:rsidR="002D28FD" w:rsidRDefault="002D28F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2D28FD" w:rsidRDefault="002D28FD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</w:tcPr>
          <w:p w:rsidR="002D28FD" w:rsidRDefault="002D28FD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</w:tcPr>
          <w:p w:rsidR="002D28FD" w:rsidRDefault="002D28FD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</w:tcPr>
          <w:p w:rsidR="002D28FD" w:rsidRDefault="002D28FD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</w:tcPr>
          <w:p w:rsidR="002D28FD" w:rsidRDefault="002D28FD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</w:tcPr>
          <w:p w:rsidR="002D28FD" w:rsidRDefault="002D28FD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94" w:type="dxa"/>
          </w:tcPr>
          <w:p w:rsidR="002D28FD" w:rsidRDefault="002D28FD">
            <w:pPr>
              <w:pStyle w:val="ConsPlusNormal"/>
              <w:jc w:val="center"/>
            </w:pPr>
            <w:r>
              <w:t>чел.</w:t>
            </w:r>
          </w:p>
        </w:tc>
      </w:tr>
      <w:tr w:rsidR="002D28FD">
        <w:tc>
          <w:tcPr>
            <w:tcW w:w="454" w:type="dxa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4" w:type="dxa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2D28FD" w:rsidRDefault="002D28F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2D28FD" w:rsidRDefault="002D28F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2D28FD" w:rsidRDefault="002D28F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2D28FD" w:rsidRDefault="002D28F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2D28FD" w:rsidRDefault="002D28F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84" w:type="dxa"/>
          </w:tcPr>
          <w:p w:rsidR="002D28FD" w:rsidRDefault="002D28F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4" w:type="dxa"/>
          </w:tcPr>
          <w:p w:rsidR="002D28FD" w:rsidRDefault="002D28F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</w:tcPr>
          <w:p w:rsidR="002D28FD" w:rsidRDefault="002D28F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</w:tcPr>
          <w:p w:rsidR="002D28FD" w:rsidRDefault="002D28F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2D28FD" w:rsidRDefault="002D28F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04" w:type="dxa"/>
          </w:tcPr>
          <w:p w:rsidR="002D28FD" w:rsidRDefault="002D28F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04" w:type="dxa"/>
          </w:tcPr>
          <w:p w:rsidR="002D28FD" w:rsidRDefault="002D28F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94" w:type="dxa"/>
          </w:tcPr>
          <w:p w:rsidR="002D28FD" w:rsidRDefault="002D28FD">
            <w:pPr>
              <w:pStyle w:val="ConsPlusNormal"/>
              <w:jc w:val="center"/>
            </w:pPr>
            <w:r>
              <w:t>16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Всего по программе переселения, в рамках которой предусмотрено финансирование за счет средств Фонда, в том числе: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1 281,10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3 570,10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5 474,20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2 157,10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3 684,24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7 214,62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23 381,36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375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484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1 486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Всего по этапу 2019 - 2020 годов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1 281,10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1 281,10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66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Вейделевскому району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693,40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693,40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36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Грайворонскому городскому округу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473,20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473,20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27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Ракитянскому району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114,50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114,50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Всего по этапу 2020 - 2021 годов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3 570,10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4 847,80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8 417,90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339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498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Белгородскому району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592,10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592,10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49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Вейделевскому району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1 321,70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1 321,70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117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 xml:space="preserve">Итого по Волоконовскому </w:t>
            </w:r>
            <w:r>
              <w:lastRenderedPageBreak/>
              <w:t>району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376,70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376,70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Грайворонскому городскому округу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27,20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27,20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Губкинскому городскому округу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1 872,60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1 872,60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83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Корочанскому району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566,80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566,80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38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Красногвардейскому району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217,00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217,00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Краснояружскому району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235,40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814,90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1 050,30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58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Новооскольскому городскому округу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529,10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529,10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Прохоровскому району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740,50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740,50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43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Ракитянскому району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337,10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337,10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11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Старооскольскому городскому округу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67,50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67,50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 xml:space="preserve">Итого по </w:t>
            </w:r>
            <w:r>
              <w:lastRenderedPageBreak/>
              <w:t>Яковлевскому городскому округу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653,60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65,70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719,30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33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Всего по этапу 2021 - 2022 годов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626,40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1 223,40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1 849,80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106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Волоконовскому району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1 076,20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1 076,20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Старооскольскому городскому округу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147,20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147,20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Шебекинскому городскому округу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626,40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626,40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36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Всего по этапу 2022 - 2023 годов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933,70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2 146,04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3 079,74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238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городскому округу "Город Белгород"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133,10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133,10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25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Вейделевскому району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800,60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800,60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72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Красногвардейскому району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1 180,54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1 180,54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60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 xml:space="preserve">Итого по Новооскольскому </w:t>
            </w:r>
            <w:r>
              <w:lastRenderedPageBreak/>
              <w:t>городскому округу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965,50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14 463,44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81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Всего по этапу 2023 - 2024 годов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1 538,20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7 214,62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8 752,82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484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578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Белгородскому району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423,50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423,50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34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Валуйскому городскому округу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130,80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130,80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9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Волоконовскому району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2 520,72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2 520,72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191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Грайворонскому городскому округу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1 538,20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1 538,20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94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Старооскольскому городскому округу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1 097,40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1 097,40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97</w:t>
            </w:r>
          </w:p>
        </w:tc>
      </w:tr>
      <w:tr w:rsidR="002D28FD">
        <w:tc>
          <w:tcPr>
            <w:tcW w:w="45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54" w:type="dxa"/>
            <w:vAlign w:val="center"/>
          </w:tcPr>
          <w:p w:rsidR="002D28FD" w:rsidRDefault="002D28FD">
            <w:pPr>
              <w:pStyle w:val="ConsPlusNormal"/>
            </w:pPr>
            <w:r>
              <w:t>Итого по Шебекинскому городскому округу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3 042,20</w:t>
            </w:r>
          </w:p>
        </w:tc>
        <w:tc>
          <w:tcPr>
            <w:tcW w:w="108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3 042,20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694" w:type="dxa"/>
            <w:vAlign w:val="center"/>
          </w:tcPr>
          <w:p w:rsidR="002D28FD" w:rsidRDefault="002D28FD">
            <w:pPr>
              <w:pStyle w:val="ConsPlusNormal"/>
              <w:jc w:val="center"/>
            </w:pPr>
            <w:r>
              <w:t>153</w:t>
            </w:r>
          </w:p>
        </w:tc>
      </w:tr>
    </w:tbl>
    <w:p w:rsidR="002D28FD" w:rsidRDefault="002D28FD">
      <w:pPr>
        <w:sectPr w:rsidR="002D28F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right"/>
        <w:outlineLvl w:val="1"/>
      </w:pPr>
      <w:r>
        <w:t>Приложение N 6</w:t>
      </w:r>
    </w:p>
    <w:p w:rsidR="002D28FD" w:rsidRDefault="002D28FD">
      <w:pPr>
        <w:pStyle w:val="ConsPlusNormal"/>
        <w:jc w:val="right"/>
      </w:pPr>
      <w:r>
        <w:t>к адресной программе Белгородской области</w:t>
      </w:r>
    </w:p>
    <w:p w:rsidR="002D28FD" w:rsidRDefault="002D28FD">
      <w:pPr>
        <w:pStyle w:val="ConsPlusNormal"/>
        <w:jc w:val="right"/>
      </w:pPr>
      <w:r>
        <w:t>по переселению граждан из аварийного</w:t>
      </w:r>
    </w:p>
    <w:p w:rsidR="002D28FD" w:rsidRDefault="002D28FD">
      <w:pPr>
        <w:pStyle w:val="ConsPlusNormal"/>
        <w:jc w:val="right"/>
      </w:pPr>
      <w:r>
        <w:t>жилищного фонда, признанного таковым после</w:t>
      </w:r>
    </w:p>
    <w:p w:rsidR="002D28FD" w:rsidRDefault="002D28FD">
      <w:pPr>
        <w:pStyle w:val="ConsPlusNormal"/>
        <w:jc w:val="right"/>
      </w:pPr>
      <w:r>
        <w:t>1 января 2017 года, в 2019 - 2024 годах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Title"/>
        <w:jc w:val="center"/>
      </w:pPr>
      <w:bookmarkStart w:id="6" w:name="P2805"/>
      <w:bookmarkEnd w:id="6"/>
      <w:r>
        <w:t>Порядок</w:t>
      </w:r>
    </w:p>
    <w:p w:rsidR="002D28FD" w:rsidRDefault="002D28FD">
      <w:pPr>
        <w:pStyle w:val="ConsPlusTitle"/>
        <w:jc w:val="center"/>
      </w:pPr>
      <w:r>
        <w:t>взаимодействия между министерством жилищно-коммунального</w:t>
      </w:r>
    </w:p>
    <w:p w:rsidR="002D28FD" w:rsidRDefault="002D28FD">
      <w:pPr>
        <w:pStyle w:val="ConsPlusTitle"/>
        <w:jc w:val="center"/>
      </w:pPr>
      <w:r>
        <w:t>хозяйства Белгородской области и органами местного</w:t>
      </w:r>
    </w:p>
    <w:p w:rsidR="002D28FD" w:rsidRDefault="002D28FD">
      <w:pPr>
        <w:pStyle w:val="ConsPlusTitle"/>
        <w:jc w:val="center"/>
      </w:pPr>
      <w:r>
        <w:t>самоуправления муниципальных районов (городских округов)</w:t>
      </w:r>
    </w:p>
    <w:p w:rsidR="002D28FD" w:rsidRDefault="002D28FD">
      <w:pPr>
        <w:pStyle w:val="ConsPlusTitle"/>
        <w:jc w:val="center"/>
      </w:pPr>
      <w:r>
        <w:t>при реализации адресной программы Белгородской области</w:t>
      </w:r>
    </w:p>
    <w:p w:rsidR="002D28FD" w:rsidRDefault="002D28FD">
      <w:pPr>
        <w:pStyle w:val="ConsPlusTitle"/>
        <w:jc w:val="center"/>
      </w:pPr>
      <w:r>
        <w:t>по переселению граждан из аварийного жилищного фонда,</w:t>
      </w:r>
    </w:p>
    <w:p w:rsidR="002D28FD" w:rsidRDefault="002D28FD">
      <w:pPr>
        <w:pStyle w:val="ConsPlusTitle"/>
        <w:jc w:val="center"/>
      </w:pPr>
      <w:r>
        <w:t>признанного таковым после 1 января 2017 года,</w:t>
      </w:r>
    </w:p>
    <w:p w:rsidR="002D28FD" w:rsidRDefault="002D28FD">
      <w:pPr>
        <w:pStyle w:val="ConsPlusTitle"/>
        <w:jc w:val="center"/>
      </w:pPr>
      <w:r>
        <w:t>в 2019 - 2024 годах</w:t>
      </w:r>
    </w:p>
    <w:p w:rsidR="002D28FD" w:rsidRDefault="002D28F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2D28F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2D28FD" w:rsidRDefault="002D28FD">
            <w:pPr>
              <w:pStyle w:val="ConsPlusNormal"/>
              <w:jc w:val="center"/>
            </w:pPr>
            <w:r>
              <w:rPr>
                <w:color w:val="392C69"/>
              </w:rPr>
              <w:t>от 21.02.2022 N 100-пп)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</w:tr>
    </w:tbl>
    <w:p w:rsidR="002D28FD" w:rsidRDefault="002D28FD">
      <w:pPr>
        <w:pStyle w:val="ConsPlusNormal"/>
        <w:jc w:val="center"/>
      </w:pPr>
    </w:p>
    <w:p w:rsidR="002D28FD" w:rsidRDefault="002D28FD">
      <w:pPr>
        <w:pStyle w:val="ConsPlusTitle"/>
        <w:jc w:val="center"/>
        <w:outlineLvl w:val="2"/>
      </w:pPr>
      <w:r>
        <w:t>1. Общие положения</w:t>
      </w:r>
    </w:p>
    <w:p w:rsidR="002D28FD" w:rsidRDefault="002D28FD">
      <w:pPr>
        <w:pStyle w:val="ConsPlusNormal"/>
        <w:ind w:firstLine="540"/>
        <w:jc w:val="both"/>
      </w:pPr>
    </w:p>
    <w:p w:rsidR="002D28FD" w:rsidRDefault="002D28FD">
      <w:pPr>
        <w:pStyle w:val="ConsPlusNormal"/>
        <w:ind w:firstLine="540"/>
        <w:jc w:val="both"/>
      </w:pPr>
      <w:r>
        <w:t>1.1. Министерство жилищно-коммунального хозяйства Белгородской области (далее - Министерство) - главный распорядитель бюджетных средств, реализующий мероприятия адресной программы Белгородской области по переселению граждан из аварийного жилищного фонда, признанного таковым после 1 января 2017 года, в 2019 - 2024 годах (далее - Программа), финансирование которой осуществляется за счет средств областного бюджета и бюджета муниципальных образований.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1.2. Департамент заключает соглашение с муниципальными образованиями - участниками Программы о выполнении обязательств, связанных с реализацией Программы.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1.3. Соглашение включает в себя следующие основные положения: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целевые показатели;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обязательства сторон, в том числе обязательство муниципального образования представить в Департамент заверенные копии отчетов об оценке рыночной стоимости изымаемых жилых помещений, предварительных соглашений с собственниками изымаемых жилых помещений, а также оригинал реестра аварийных многоквартирных домов и поквартирной информации;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ответственность сторон.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1.4. Муниципальные образования проводят оценку рыночной стоимости изымаемых жилых помещений, заключают двусторонние предварительные соглашения с собственниками изымаемых жилых помещений.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1.5. Лимит денежных средств, предусмотренный Программой для расселения аварийного жилищного фонда, расположенного на территории j-го муниципального образования, </w:t>
      </w:r>
      <w:r>
        <w:lastRenderedPageBreak/>
        <w:t>рассчитывается по формуле:</w:t>
      </w:r>
    </w:p>
    <w:p w:rsidR="002D28FD" w:rsidRDefault="002D28FD">
      <w:pPr>
        <w:pStyle w:val="ConsPlusNormal"/>
        <w:ind w:firstLine="540"/>
        <w:jc w:val="both"/>
      </w:pPr>
    </w:p>
    <w:p w:rsidR="002D28FD" w:rsidRDefault="002D28FD">
      <w:pPr>
        <w:pStyle w:val="ConsPlusNormal"/>
        <w:jc w:val="center"/>
      </w:pPr>
      <w:r>
        <w:t>Л</w:t>
      </w:r>
      <w:r>
        <w:rPr>
          <w:vertAlign w:val="subscript"/>
        </w:rPr>
        <w:t>j</w:t>
      </w:r>
      <w:r>
        <w:t xml:space="preserve"> = (П</w:t>
      </w:r>
      <w:r>
        <w:rPr>
          <w:vertAlign w:val="subscript"/>
        </w:rPr>
        <w:t>АЖФj</w:t>
      </w:r>
      <w:r>
        <w:t xml:space="preserve"> + П</w:t>
      </w:r>
      <w:r>
        <w:rPr>
          <w:vertAlign w:val="subscript"/>
        </w:rPr>
        <w:t>доп.кв.м</w:t>
      </w:r>
      <w:r>
        <w:t>) x С</w:t>
      </w:r>
      <w:r>
        <w:rPr>
          <w:vertAlign w:val="subscript"/>
        </w:rPr>
        <w:t>среднерыночная</w:t>
      </w:r>
      <w:r>
        <w:t>,</w:t>
      </w:r>
    </w:p>
    <w:p w:rsidR="002D28FD" w:rsidRDefault="002D28FD">
      <w:pPr>
        <w:pStyle w:val="ConsPlusNormal"/>
        <w:ind w:firstLine="540"/>
        <w:jc w:val="both"/>
      </w:pPr>
    </w:p>
    <w:p w:rsidR="002D28FD" w:rsidRDefault="002D28FD">
      <w:pPr>
        <w:pStyle w:val="ConsPlusNormal"/>
        <w:ind w:firstLine="540"/>
        <w:jc w:val="both"/>
      </w:pPr>
      <w:r>
        <w:t>где: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Л</w:t>
      </w:r>
      <w:r>
        <w:rPr>
          <w:vertAlign w:val="subscript"/>
        </w:rPr>
        <w:t>j</w:t>
      </w:r>
      <w:r>
        <w:t xml:space="preserve"> - лимит денежных средств на расселение аварийного жилищного фонда на территории j-го муниципального образования;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П</w:t>
      </w:r>
      <w:r>
        <w:rPr>
          <w:vertAlign w:val="subscript"/>
        </w:rPr>
        <w:t>АЖФj</w:t>
      </w:r>
      <w:r>
        <w:t xml:space="preserve"> - площадь аварийного жилищного фонда, подлежащего расселению в рамках Программы, на территории j-го муниципального образования;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П</w:t>
      </w:r>
      <w:r>
        <w:rPr>
          <w:vertAlign w:val="subscript"/>
        </w:rPr>
        <w:t>доп.кв.м</w:t>
      </w:r>
      <w:r>
        <w:t xml:space="preserve"> - дополнительные квадратные метры (разница площади между изымаемой и предоставляемой), предоставляемые с учетом требований Свода правил СП 54.13330.2016 "Здания жилые многоквартирные", утвержденных </w:t>
      </w:r>
      <w:hyperlink r:id="rId129" w:history="1">
        <w:r>
          <w:rPr>
            <w:color w:val="0000FF"/>
          </w:rPr>
          <w:t>Приказом</w:t>
        </w:r>
      </w:hyperlink>
      <w:r>
        <w:t xml:space="preserve"> Минстроя России от 3 декабря 2016 года N 883/пр, в части минимально рекомендованной площади для однокомнатных жилых помещений.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При этом предоставление дополнительных квадратных метров осуществляется за счет средств бюджета Белгородской области;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С</w:t>
      </w:r>
      <w:r>
        <w:rPr>
          <w:vertAlign w:val="subscript"/>
        </w:rPr>
        <w:t>среднерыночная</w:t>
      </w:r>
      <w:r>
        <w:t xml:space="preserve"> - среднерыночная стоимость одного квадратного метра общей площади жилого помещения на территории Белгородской области, утвержденная Приказом Министерства строительства и жилищно-коммунального хозяйства Российской Федерации (за исключением г. Белгорода, где среднерыночная стоимость определена </w:t>
      </w:r>
      <w:hyperlink r:id="rId130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Белгорода от 30 августа 2021 года N 203 "Об утверждении средней рыночной стоимости одного квадратного метра жилья в целях отнесения граждан к малоимущим для постановки на учет нуждающихся в жилых помещениях").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Разница между среднерыночной стоимостью одного квадратного метра общей площади жилого помещения на территории Белгородской области, утвержденной Приказом Министерства строительства и жилищно-коммунального хозяйства Российской Федерации, и среднерыночной стоимостью, определенной для города Белгорода постановлением администрации города Белгорода от 30 августа 2021 года N 203 "Об утверждении средней рыночной стоимости одного квадратного метра жилья в целях отнесения граждан к малоимущим для постановки на учет нуждающихся в жилых помещениях", финансируется за счет средств областного бюджета.</w:t>
      </w:r>
    </w:p>
    <w:p w:rsidR="002D28FD" w:rsidRDefault="002D28FD">
      <w:pPr>
        <w:pStyle w:val="ConsPlusNormal"/>
        <w:ind w:firstLine="540"/>
        <w:jc w:val="both"/>
      </w:pPr>
    </w:p>
    <w:p w:rsidR="002D28FD" w:rsidRDefault="002D28FD">
      <w:pPr>
        <w:pStyle w:val="ConsPlusTitle"/>
        <w:jc w:val="center"/>
        <w:outlineLvl w:val="2"/>
      </w:pPr>
      <w:r>
        <w:t>2. Правила предоставления муниципальным образованиям средств</w:t>
      </w:r>
    </w:p>
    <w:p w:rsidR="002D28FD" w:rsidRDefault="002D28FD">
      <w:pPr>
        <w:pStyle w:val="ConsPlusTitle"/>
        <w:jc w:val="center"/>
      </w:pPr>
      <w:r>
        <w:t>на выплату возмещения за изымаемые жилые помещения</w:t>
      </w:r>
    </w:p>
    <w:p w:rsidR="002D28FD" w:rsidRDefault="002D28FD">
      <w:pPr>
        <w:pStyle w:val="ConsPlusNormal"/>
        <w:ind w:firstLine="540"/>
        <w:jc w:val="both"/>
      </w:pPr>
    </w:p>
    <w:p w:rsidR="002D28FD" w:rsidRDefault="002D28FD">
      <w:pPr>
        <w:pStyle w:val="ConsPlusNormal"/>
        <w:ind w:firstLine="540"/>
        <w:jc w:val="both"/>
      </w:pPr>
      <w:r>
        <w:t>2.1. Правила предоставления муниципальным образованиям средств на выплату возмещения за изымаемые жилые помещения (далее - Правила) регламентируют предоставление муниципальным образованиям средств, направляемых на выплату возмещения за изымаемые жилые помещения, в рамках реализации Программы.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2.2. Финансовым обеспечением в соответствии с Правилами являются средства бюджета Белгородской области, а также средства бюджетов муниципальных образований Белгородской области.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2.3. Средства областного бюджета выделяются Министерству в пределах ассигнований, предусмотренных в областном бюджете на указанные цели.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2.4. Предоставление средств муниципальным образованиям осуществляется на основании соглашений о предоставлении средств из бюджета Белгородской области местному бюджету на обеспечение мероприятий по переселению граждан из аварийного жилищного фонда, </w:t>
      </w:r>
      <w:r>
        <w:lastRenderedPageBreak/>
        <w:t>признанного таковым после 1 января 2017 года (далее - Соглашение), заключенных между Министерством и органами местного самоуправления муниципальных районов (городских округов) (уполномоченными органами местного самоуправления муниципального района (городского округа) - администраторами доходов бюджета муниципального образования) (далее - Уполномоченный орган муниципального образования). При этом размер возмещения, подлежащий перечислению муниципальному образованию, рассчитывается по формуле:</w:t>
      </w:r>
    </w:p>
    <w:p w:rsidR="002D28FD" w:rsidRDefault="002D28FD">
      <w:pPr>
        <w:pStyle w:val="ConsPlusNormal"/>
        <w:ind w:firstLine="540"/>
        <w:jc w:val="both"/>
      </w:pPr>
    </w:p>
    <w:p w:rsidR="002D28FD" w:rsidRDefault="002D28FD">
      <w:pPr>
        <w:pStyle w:val="ConsPlusNormal"/>
        <w:jc w:val="center"/>
      </w:pPr>
      <w:r w:rsidRPr="005D1DF6">
        <w:rPr>
          <w:position w:val="-26"/>
        </w:rPr>
        <w:pict>
          <v:shape id="_x0000_i1025" style="width:108pt;height:37.5pt" coordsize="" o:spt="100" adj="0,,0" path="" filled="f" stroked="f">
            <v:stroke joinstyle="miter"/>
            <v:imagedata r:id="rId131" o:title="base_23956_85020_32768"/>
            <v:formulas/>
            <v:path o:connecttype="segments"/>
          </v:shape>
        </w:pict>
      </w:r>
    </w:p>
    <w:p w:rsidR="002D28FD" w:rsidRDefault="002D28FD">
      <w:pPr>
        <w:pStyle w:val="ConsPlusNormal"/>
        <w:ind w:firstLine="540"/>
        <w:jc w:val="both"/>
      </w:pPr>
    </w:p>
    <w:p w:rsidR="002D28FD" w:rsidRDefault="002D28FD">
      <w:pPr>
        <w:pStyle w:val="ConsPlusNormal"/>
        <w:ind w:firstLine="540"/>
        <w:jc w:val="both"/>
      </w:pPr>
      <w:r>
        <w:t>где: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P</w:t>
      </w:r>
      <w:r>
        <w:rPr>
          <w:vertAlign w:val="subscript"/>
        </w:rPr>
        <w:t>Bj</w:t>
      </w:r>
      <w:r>
        <w:t xml:space="preserve"> - размер возмещения, подлежащий перечислению j-му муниципальному образованию, рублей;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П</w:t>
      </w:r>
      <w:r>
        <w:rPr>
          <w:vertAlign w:val="subscript"/>
        </w:rPr>
        <w:t>n</w:t>
      </w:r>
      <w:r>
        <w:t xml:space="preserve"> - площадь n-го жилого помещения, подлежащего расселения путем предоставления возмещения, кв. м;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Ст</w:t>
      </w:r>
      <w:r>
        <w:rPr>
          <w:vertAlign w:val="subscript"/>
        </w:rPr>
        <w:t>1кв.м n</w:t>
      </w:r>
      <w:r>
        <w:t xml:space="preserve"> - стоимость 1 квадратного метра жилого помещению, подлежащего расселению путем предоставления возмещения, рублей;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n - количество жилых помещений, подлежащих расселению путем предоставления возмещения.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При этом если: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Ст</w:t>
      </w:r>
      <w:r>
        <w:rPr>
          <w:vertAlign w:val="subscript"/>
        </w:rPr>
        <w:t>1кв.м</w:t>
      </w:r>
      <w:r>
        <w:t xml:space="preserve"> &gt; С</w:t>
      </w:r>
      <w:r>
        <w:rPr>
          <w:vertAlign w:val="subscript"/>
        </w:rPr>
        <w:t>среднерыночная</w:t>
      </w:r>
      <w:r>
        <w:t>, то Р</w:t>
      </w:r>
      <w:r>
        <w:rPr>
          <w:vertAlign w:val="subscript"/>
        </w:rPr>
        <w:t>в</w:t>
      </w:r>
      <w:r>
        <w:t xml:space="preserve"> = П</w:t>
      </w:r>
      <w:r>
        <w:rPr>
          <w:vertAlign w:val="subscript"/>
        </w:rPr>
        <w:t>n</w:t>
      </w:r>
      <w:r>
        <w:t xml:space="preserve"> x С</w:t>
      </w:r>
      <w:r>
        <w:rPr>
          <w:vertAlign w:val="subscript"/>
        </w:rPr>
        <w:t>среднерыночная</w:t>
      </w:r>
      <w:r>
        <w:t xml:space="preserve">, </w:t>
      </w:r>
      <w:r w:rsidRPr="005D1DF6">
        <w:rPr>
          <w:position w:val="-9"/>
        </w:rPr>
        <w:pict>
          <v:shape id="_x0000_i1026" style="width:125.25pt;height:21pt" coordsize="" o:spt="100" adj="0,,0" path="" filled="f" stroked="f">
            <v:stroke joinstyle="miter"/>
            <v:imagedata r:id="rId132" o:title="base_23956_85020_32769"/>
            <v:formulas/>
            <v:path o:connecttype="segments"/>
          </v:shape>
        </w:pict>
      </w:r>
      <w:r>
        <w:t xml:space="preserve"> не финансируется за счет средств Программы.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Если: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Ст</w:t>
      </w:r>
      <w:r>
        <w:rPr>
          <w:vertAlign w:val="subscript"/>
        </w:rPr>
        <w:t>1кв.м</w:t>
      </w:r>
      <w:r>
        <w:t xml:space="preserve"> &lt; С</w:t>
      </w:r>
      <w:r>
        <w:rPr>
          <w:vertAlign w:val="subscript"/>
        </w:rPr>
        <w:t>среднерыночная</w:t>
      </w:r>
      <w:r>
        <w:t xml:space="preserve">, то </w:t>
      </w:r>
      <w:r w:rsidRPr="005D1DF6">
        <w:rPr>
          <w:position w:val="-9"/>
        </w:rPr>
        <w:pict>
          <v:shape id="_x0000_i1027" style="width:125.25pt;height:21pt" coordsize="" o:spt="100" adj="0,,0" path="" filled="f" stroked="f">
            <v:stroke joinstyle="miter"/>
            <v:imagedata r:id="rId133" o:title="base_23956_85020_32770"/>
            <v:formulas/>
            <v:path o:connecttype="segments"/>
          </v:shape>
        </w:pict>
      </w:r>
      <w:r>
        <w:t xml:space="preserve"> экономия денежных средств Программы.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2.5. Уполномоченный орган муниципального образования в течение 5 (пяти) рабочих дней после подписания с собственником жилого помещения соглашения об изъятии направляет в Министерство заявку о перечислении средств с приложением к заявке соглашений об изъятии жилых помещений для муниципальных нужд и отчетов об оценке рыночной стоимости изымаемых жилых помещений.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Заявка включает в себя следующие основные положения: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реквизиты заключенного соглашения о реализации Программы путем выплаты возмещения за изымаемое жилое помещение;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фамилию, имя, отчество получателя возмещения;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адрес, площадь изымаемого жилого помещения;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размер возмещения;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- платежные реквизиты Уполномоченного органа муниципального образования.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2.6. Размер возмещения, подлежащий перечислению муниципальному образованию, указывается в отчете об оценке рыночной стоимости изымаемых жилых помещений.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lastRenderedPageBreak/>
        <w:t>2.7. Министерство в течение 5 (пяти) рабочих дней со дня поступления от муниципальных образований заявок формирует на бумажном носителе и в электронном виде и направляет в министерство финансов и бюджетной политики Белгородской области сводную бюджетную заявку, реестр и заявки на финансирование за счет средств областного бюджета.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2.8. Министерство финансов и бюджетной политики Белгородской области на основании полученных заявок в течение 5 (пяти) рабочих дней доводит предельный объем финансирования расходов на лицевой счет Министерства, открытый в Управлении Федерального казначейства по Белгородской области.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2.9. Министерство не позднее следующего рабочего дня после доведения предельного объема финансирования на его распорядительный счет представляет в Управление Федерального казначейства по Белгородской области расходные расписания для распределения средств на лицевые счета для учета операций по переданным полномочиям, открытые в Управлении Федерального казначейства по Белгородской области.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2.10. Управление Федерального казначейства по Белгородской области на основании платежного поручения Уполномоченного органа муниципального образования формирует с лицевого счета по переданным полномочиям заявку на кассовый расход на подкрепление счета бюджета муниципального образования. Заявка на кассовый расход формируется на сумму, равную платежному поручению муниципального образования.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2.11. Средства, поступившие в местные бюджеты, учитываются в доходах местных бюджетов и направляются в установленном порядке на увеличение соответствующих бюджетных ассигнований, предусмотренных в местных бюджетах на переселение граждан из аварийного жилищного фонда.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2.12. Средства, полученные из средств бюджета Белгородской области, используются Уполномоченным органом муниципального образования на выплату возмещения за изымаемые жилые помещения в порядке, предусмотренном жилищным законодательством и установленном для исполнения бюджета муниципального образования.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2.13. Уполномоченный орган муниципального образования в течение 5 (пяти) рабочих дней после получения денежных средств на выплату возмещения перечисляет денежные средства собственнику изымаемого жилого помещения.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2.14. Уполномоченные органы муниципальных образований несут предусмотренную законодательством ответственность за нецелевое использование денежных средств.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2.15. Муниципальное образование в соответствии с Соглашением ежемесячно (ежегодно) представляет в Министерство отчет о расходовании средств бюджета Белгородской области и (или) местных бюджетов на реализацию Программы с приложением копий платежных документов, подтверждающих перечисление денежных средств с лицевого счета Уполномоченного органа муниципального образования на расчетный счет собственника изымаемого жилого помещения, открытый в кредитной организации, имеющей соответствующую лицензию.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2.16. В случае выявления Министерством фактов нецелевого использования средств местного бюджета, полученных за счет средств областного бюджета, предусмотренных на финансирование Программы, указанные денежные средства подлежат возврату в бюджет Белгородской области в десятидневный срок с момента направления муниципальному образованию требования об их возврате.</w:t>
      </w:r>
    </w:p>
    <w:p w:rsidR="002D28FD" w:rsidRDefault="002D28FD">
      <w:pPr>
        <w:pStyle w:val="ConsPlusNormal"/>
        <w:ind w:firstLine="540"/>
        <w:jc w:val="both"/>
      </w:pPr>
    </w:p>
    <w:p w:rsidR="002D28FD" w:rsidRDefault="002D28FD">
      <w:pPr>
        <w:pStyle w:val="ConsPlusTitle"/>
        <w:jc w:val="center"/>
        <w:outlineLvl w:val="2"/>
      </w:pPr>
      <w:r>
        <w:t>3. Правила расходования средств бюджета Белгородской области</w:t>
      </w:r>
    </w:p>
    <w:p w:rsidR="002D28FD" w:rsidRDefault="002D28FD">
      <w:pPr>
        <w:pStyle w:val="ConsPlusTitle"/>
        <w:jc w:val="center"/>
      </w:pPr>
      <w:r>
        <w:t>при реализации Программы путем предоставления</w:t>
      </w:r>
    </w:p>
    <w:p w:rsidR="002D28FD" w:rsidRDefault="002D28FD">
      <w:pPr>
        <w:pStyle w:val="ConsPlusTitle"/>
        <w:jc w:val="center"/>
      </w:pPr>
      <w:r>
        <w:lastRenderedPageBreak/>
        <w:t>другого жилого помещения взамен изымаемого</w:t>
      </w:r>
    </w:p>
    <w:p w:rsidR="002D28FD" w:rsidRDefault="002D28FD">
      <w:pPr>
        <w:pStyle w:val="ConsPlusNormal"/>
        <w:ind w:firstLine="540"/>
        <w:jc w:val="both"/>
      </w:pPr>
    </w:p>
    <w:p w:rsidR="002D28FD" w:rsidRDefault="002D28FD">
      <w:pPr>
        <w:pStyle w:val="ConsPlusNormal"/>
        <w:ind w:firstLine="540"/>
        <w:jc w:val="both"/>
      </w:pPr>
      <w:r>
        <w:t>3.1. Правила расходования средств бюджета Белгородской области при реализации Программы путем предоставления другого жилого помещения взамен изымаемого (далее - Правила расходования) регламентируют использование Министерством в рамках реализации Программы средств на приобретение жилых помещений.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3.2. Финансовым обеспечением в соответствии с настоящими Правилами расходования являются средства областного бюджета.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3.3. Средства областного бюджета выделяются Министерству в пределах ассигнований, предусмотренных в областном бюджете на указанные цели.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3.4. Министерство на основании данных, представленных органами местного самоуправления муниципального района (городского округа), в соответствии с требованиями Федерального </w:t>
      </w:r>
      <w:hyperlink r:id="rId134" w:history="1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приобретает жилые помещения.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3.5. Расчет стоимости приобретения жилого помещения осуществляется по формуле:</w:t>
      </w:r>
    </w:p>
    <w:p w:rsidR="002D28FD" w:rsidRDefault="002D28FD">
      <w:pPr>
        <w:pStyle w:val="ConsPlusNormal"/>
        <w:ind w:firstLine="540"/>
        <w:jc w:val="both"/>
      </w:pPr>
    </w:p>
    <w:p w:rsidR="002D28FD" w:rsidRDefault="002D28FD">
      <w:pPr>
        <w:pStyle w:val="ConsPlusNormal"/>
        <w:jc w:val="center"/>
      </w:pPr>
      <w:r>
        <w:t>Ст</w:t>
      </w:r>
      <w:r>
        <w:rPr>
          <w:vertAlign w:val="subscript"/>
        </w:rPr>
        <w:t>k</w:t>
      </w:r>
      <w:r>
        <w:t xml:space="preserve"> = (П</w:t>
      </w:r>
      <w:r>
        <w:rPr>
          <w:vertAlign w:val="subscript"/>
        </w:rPr>
        <w:t>АЖФk</w:t>
      </w:r>
      <w:r>
        <w:t xml:space="preserve"> + П</w:t>
      </w:r>
      <w:r>
        <w:rPr>
          <w:vertAlign w:val="subscript"/>
        </w:rPr>
        <w:t>доп.кв.м</w:t>
      </w:r>
      <w:r>
        <w:t>) x С</w:t>
      </w:r>
      <w:r>
        <w:rPr>
          <w:vertAlign w:val="subscript"/>
        </w:rPr>
        <w:t>K среднерыночная</w:t>
      </w:r>
      <w:r>
        <w:t>,</w:t>
      </w:r>
    </w:p>
    <w:p w:rsidR="002D28FD" w:rsidRDefault="002D28FD">
      <w:pPr>
        <w:pStyle w:val="ConsPlusNormal"/>
        <w:ind w:firstLine="540"/>
        <w:jc w:val="both"/>
      </w:pPr>
    </w:p>
    <w:p w:rsidR="002D28FD" w:rsidRDefault="002D28FD">
      <w:pPr>
        <w:pStyle w:val="ConsPlusNormal"/>
        <w:ind w:firstLine="540"/>
        <w:jc w:val="both"/>
      </w:pPr>
      <w:r>
        <w:t>где: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Ст</w:t>
      </w:r>
      <w:r>
        <w:rPr>
          <w:vertAlign w:val="subscript"/>
        </w:rPr>
        <w:t>k</w:t>
      </w:r>
      <w:r>
        <w:t xml:space="preserve"> - стоимость приобретения жилого помещения для расселения k-го аварийного жилого помещения;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П</w:t>
      </w:r>
      <w:r>
        <w:rPr>
          <w:vertAlign w:val="subscript"/>
        </w:rPr>
        <w:t>АЖФk</w:t>
      </w:r>
      <w:r>
        <w:t xml:space="preserve"> - площадь расселяемого k-го аварийного жилого помещения;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П</w:t>
      </w:r>
      <w:r>
        <w:rPr>
          <w:vertAlign w:val="subscript"/>
        </w:rPr>
        <w:t>доп.кв.м</w:t>
      </w:r>
      <w:r>
        <w:t xml:space="preserve"> - дополнительные квадратные метры (разница площади между изымаемой и предоставляемой), предоставляемые с учетом требований Свода правил СП 54.13330.2016 "Здания жилые многоквартирные", утвержденных </w:t>
      </w:r>
      <w:hyperlink r:id="rId135" w:history="1">
        <w:r>
          <w:rPr>
            <w:color w:val="0000FF"/>
          </w:rPr>
          <w:t>Приказом</w:t>
        </w:r>
      </w:hyperlink>
      <w:r>
        <w:t xml:space="preserve"> Минстроя России от 3 декабря 2016 года N 883/пр "Об утверждении СП 54.13330 "СНИП 31-01-2003 "Здания жилые многоквартирные", в части минимально рекомендованной площади для однокомнатных жилых помещений.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При этом финансирование предоставления дополнительных квадратных метров осуществляется за счет средств бюджета Белгородской области;</w:t>
      </w:r>
    </w:p>
    <w:p w:rsidR="002D28FD" w:rsidRDefault="002D28F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2D28F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D28FD" w:rsidRDefault="002D28F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D28FD" w:rsidRDefault="002D28FD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Приказ Минстроя России N 94/пр издан 26.02.2021, а не 21.02.2021.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8FD" w:rsidRDefault="002D28FD">
            <w:pPr>
              <w:spacing w:after="1" w:line="0" w:lineRule="atLeast"/>
            </w:pPr>
          </w:p>
        </w:tc>
      </w:tr>
    </w:tbl>
    <w:p w:rsidR="002D28FD" w:rsidRDefault="002D28FD">
      <w:pPr>
        <w:pStyle w:val="ConsPlusNormal"/>
        <w:spacing w:before="280"/>
        <w:ind w:firstLine="540"/>
        <w:jc w:val="both"/>
      </w:pPr>
      <w:r>
        <w:t>С</w:t>
      </w:r>
      <w:r>
        <w:rPr>
          <w:vertAlign w:val="subscript"/>
        </w:rPr>
        <w:t>K среднерыночная</w:t>
      </w:r>
      <w:r>
        <w:t xml:space="preserve"> - среднерыночная стоимость одного квадратного метра общей площади жилого помещения на территории Белгородской области, утвержденная </w:t>
      </w:r>
      <w:hyperlink r:id="rId136" w:history="1">
        <w:r>
          <w:rPr>
            <w:color w:val="0000FF"/>
          </w:rPr>
          <w:t>Приказом</w:t>
        </w:r>
      </w:hyperlink>
      <w:r>
        <w:t xml:space="preserve"> Минстроя России от 21 февраля 2021 года N 94/пр "О показателях средней рыночной стоимости одного квадратного метра общей площади жилого помещения по субъектам Российской Федерации на II квартал 2021 года" (за исключением г. Белгорода, где среднерыночная стоимость определена </w:t>
      </w:r>
      <w:hyperlink r:id="rId137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Белгорода от 30 августа 2021 года N 203 "Об утверждении средней рыночной стоимости одного квадратного метра жилья в целях отнесения граждан к малоимущим для постановки на учет нуждающихся в жилых помещениях").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Разница между среднерыночной стоимостью одного квадратного метра общей площади жилого помещения на территории Белгородской области, утвержденной </w:t>
      </w:r>
      <w:hyperlink r:id="rId138" w:history="1">
        <w:r>
          <w:rPr>
            <w:color w:val="0000FF"/>
          </w:rPr>
          <w:t>Приказом</w:t>
        </w:r>
      </w:hyperlink>
      <w:r>
        <w:t xml:space="preserve"> Минстроя </w:t>
      </w:r>
      <w:r>
        <w:lastRenderedPageBreak/>
        <w:t>России от 21 февраля 2021 года N 94/пр "О показателях средней рыночной стоимости одного квадратного метра общей площади жилого помещения по субъектам Российской Федерации на II квартал 2021 года", и среднерыночной стоимостью, определенной для города Белгорода постановлением администрации города Белгорода от 30 августа 2021 года N 203 "Об утверждении средней рыночной стоимости одного квадратного метра жилья в целях отнесения граждан к малоимущим для постановки на учет нуждающихся в жилых помещениях", финансируется за счет средств областного бюджета.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Окончательная стоимость приобретения жилого помещения для предоставления взамен изымаемого аварийного жилого помещения формируется по результатам закупочных процедур, проведенных в соответствии с требованиями Федерального </w:t>
      </w:r>
      <w:hyperlink r:id="rId139" w:history="1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3.6. Оплата принятых бюджетных обязательств за счет средств бюджета Белгородской области осуществляется следующим образом: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Министерство в случае исполнения сторонами условий контракта, дающих право на выплату авансирования по контракту или окончательного расчета, учитывая срок, указанный в контракте, направляет в министерство финансов и бюджетной политики Белгородской области заявку на перечисление средств поставщику за счет средств бюджета Белгородской области.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Министерство финансов и бюджетной политики Белгородской области на основании полученных заявок в течение 5 (пяти) рабочих дней в пределах предусмотренных ассигнований осуществляет перечисление с лицевого счета Министерства, открытого на едином счете областного бюджета в Министерстве финансов и бюджетной политики Белгородской области, на расчетный счет поставщика, открытый в кредитном учреждении, имеющем соответствующую лицензию.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3.7. Министерство в установленном законодательством порядке обеспечивает передачу приобретенных жилых помещений в собственность муниципального образования.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3.8. Муниципальное образование в течение 30 (тридцати) календарных дней передает жилые помещения в собственность либо в пользование по договору социального найма в соответствии с Жилищным </w:t>
      </w:r>
      <w:hyperlink r:id="rId140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3.9. Муниципальное образование в течение 10 (десяти) рабочих дней после передачи жилых помещений представляет в Министерство заверенные копии документов, подтверждающих переход права собственности на предоставляемые жилые помещения взамен изымаемых жилых помещений, с приложением соглашения об изъятии аварийного жилого помещения для муниципальных нужд и договора социального найма.</w:t>
      </w:r>
    </w:p>
    <w:p w:rsidR="002D28FD" w:rsidRDefault="002D28FD">
      <w:pPr>
        <w:pStyle w:val="ConsPlusNormal"/>
        <w:ind w:firstLine="540"/>
        <w:jc w:val="both"/>
      </w:pPr>
    </w:p>
    <w:p w:rsidR="002D28FD" w:rsidRDefault="002D28FD">
      <w:pPr>
        <w:pStyle w:val="ConsPlusTitle"/>
        <w:jc w:val="center"/>
        <w:outlineLvl w:val="2"/>
      </w:pPr>
      <w:r>
        <w:t>4. Внесение изменений в Программу</w:t>
      </w:r>
    </w:p>
    <w:p w:rsidR="002D28FD" w:rsidRDefault="002D28FD">
      <w:pPr>
        <w:pStyle w:val="ConsPlusNormal"/>
        <w:ind w:firstLine="540"/>
        <w:jc w:val="both"/>
      </w:pPr>
    </w:p>
    <w:p w:rsidR="002D28FD" w:rsidRDefault="002D28FD">
      <w:pPr>
        <w:pStyle w:val="ConsPlusNormal"/>
        <w:ind w:firstLine="540"/>
        <w:jc w:val="both"/>
      </w:pPr>
      <w:r>
        <w:t>4.1. В случае внесения изменения в Программу по инициативе органа местного самоуправления муниципального района (городского округа), орган местного управления: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4.1.1. Актуализирует данные в АИС "Реформа ЖКХ".</w:t>
      </w:r>
    </w:p>
    <w:p w:rsidR="002D28FD" w:rsidRDefault="002D28FD">
      <w:pPr>
        <w:pStyle w:val="ConsPlusNormal"/>
        <w:spacing w:before="220"/>
        <w:ind w:firstLine="540"/>
        <w:jc w:val="both"/>
      </w:pPr>
      <w:bookmarkStart w:id="7" w:name="P2909"/>
      <w:bookmarkEnd w:id="7"/>
      <w:r>
        <w:t xml:space="preserve">4.1.2. Направляет в адрес Министерства заявку с сопроводительным письмом с указанием причины корректировки с приложением в зависимости от необходимых изменений уточненного реестра аварийных многоквартирных домов, признанных таковыми после 1 января 2017 года, уточненной поквартирной информации, соглашения об изъятии жилого помещения для муниципальных нужд с указанием выбранного способа переселения, отчета об оценке рыночной стоимости изымаемого жилого помещения, актуального предварительного соглашения, </w:t>
      </w:r>
      <w:r>
        <w:lastRenderedPageBreak/>
        <w:t>заключенного между администрацией муниципального образования и собственником изымаемого жилого помещения, с указанием выбранного способа переселения, проектов дополнительных соглашений к соглашению о выполнении обязательств, связанных с реализацией адресной программы по переселению граждан из аварийного жилищного фонда, и к соглашению о предоставлении субсидии из бюджета Белгородской области местному бюджету на обеспечение мероприятий по переселению граждан из аварийного жилищного фонда (в случае необходимости).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4.1.3. Заявка с документами нумеруется, прошивается (с указанием количества страниц), заверяется подписью главы муниципального образования (либо уполномоченным им лицом) и оттиском гербовой печати.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В случае если подписание и направление заявки осуществляет уполномоченное главой администрации муниципального образования лицо, то дополнительно представляется доверенность, оформленная в соответствии с законодательством, или копия правового акта муниципального образования, подтверждающие его полномочия.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4.1.4. Заявка и документы направляются в адрес Министерства посредством системы электронного документооборота с последующим направлением на бумажном носителе.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4.1.5. Вышеуказанная корректировка, за исключением корректировки количества проживающих граждан в изымаемом жилом помещении, возможна до начала Министерством закупочных процедур, проводимых в соответствии с требованиями Федерального </w:t>
      </w:r>
      <w:hyperlink r:id="rId141" w:history="1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нужд", с целью приобретения жилых помещений на соответствующем этапе реализации Программы.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В случае если необходимые для внесения изменений в Программу данные представлены органом местного самоуправления муниципального района (городского округа) после начала Министерством закупочных процедур, проводимых в соответствии с требованиями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нужд", с целью приобретения жилых помещений на соответствующем этапе реализации Программы, корректировка данных по муниципальному району (городскому округу) на этапе Программы, по которому осуществляются указанные конкурсные процедуры, не осуществляется.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4.2. Министерство рассматривает заявку и представленные документы и подготавливает проект внесения изменений в Программу.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 xml:space="preserve">4.3. В случае если с заявкой не представлены документы, указанные в </w:t>
      </w:r>
      <w:hyperlink w:anchor="P2909" w:history="1">
        <w:r>
          <w:rPr>
            <w:color w:val="0000FF"/>
          </w:rPr>
          <w:t>подпункте 4.1.2 пункта 4.1</w:t>
        </w:r>
      </w:hyperlink>
      <w:r>
        <w:t xml:space="preserve"> настоящего раздела, Департамент отказывает в рассмотрении заявки.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4.4. В случае выявления недостоверных или некорректных данных Министерство в течение 10 (десяти) рабочих дней со дня получения заявки на бумажном носителе письменно информирует об этом орган местного самоуправления муниципального района (городского округа).</w:t>
      </w:r>
    </w:p>
    <w:p w:rsidR="002D28FD" w:rsidRDefault="002D28FD">
      <w:pPr>
        <w:pStyle w:val="ConsPlusNormal"/>
        <w:spacing w:before="220"/>
        <w:ind w:firstLine="540"/>
        <w:jc w:val="both"/>
      </w:pPr>
      <w:r>
        <w:t>4.5. Орган местного самоуправления муниципального района (городского округа) в течение 10 (десяти) рабочих дней после получения от Департамента информации о представлении недостоверных или некорректных данных представляет в Министерство скорректированные данные или, в случае необходимости, информацию, подтверждающую ранее представленные данные.</w:t>
      </w: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jc w:val="both"/>
      </w:pPr>
    </w:p>
    <w:p w:rsidR="002D28FD" w:rsidRDefault="002D28F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6A8A" w:rsidRDefault="00C56A8A">
      <w:bookmarkStart w:id="8" w:name="_GoBack"/>
      <w:bookmarkEnd w:id="8"/>
    </w:p>
    <w:sectPr w:rsidR="00C56A8A" w:rsidSect="005D1DF6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FD"/>
    <w:rsid w:val="002D28FD"/>
    <w:rsid w:val="00C5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8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28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28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D28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D28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D28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D28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D28F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8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28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28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D28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D28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D28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D28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D28F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DD888605BF81EBEDC1BCD06BB8492D5DBB3414A34DD49A9825356435C0332A8DB08670B152F69E283E01365A28554D58B097BF1EFDBA0561A6576Fc866E" TargetMode="External"/><Relationship Id="rId117" Type="http://schemas.openxmlformats.org/officeDocument/2006/relationships/hyperlink" Target="consultantplus://offline/ref=DD888605BF81EBEDC1BCCE66AE257750BB3F4AAE44D899C87D6A3F68973A20DAE5C971FF14F281283A1F365A21c063E" TargetMode="External"/><Relationship Id="rId21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42" Type="http://schemas.openxmlformats.org/officeDocument/2006/relationships/hyperlink" Target="consultantplus://offline/ref=DD888605BF81EBEDC1BCD06BB8492D5DBB3414A34DD49A9825356435C0332A8DB08670B152F69E283E00315F28554D58B097BF1EFDBA0561A6576Fc866E" TargetMode="External"/><Relationship Id="rId47" Type="http://schemas.openxmlformats.org/officeDocument/2006/relationships/hyperlink" Target="consultantplus://offline/ref=DD888605BF81EBEDC1BCCE66AE257750BB3F4AAE44D899C87D6A3F68973A20DAF7C929F712FE947C6F4561572108021CE184BF17E1cB68E" TargetMode="External"/><Relationship Id="rId63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68" Type="http://schemas.openxmlformats.org/officeDocument/2006/relationships/hyperlink" Target="consultantplus://offline/ref=DD888605BF81EBEDC1BCD06BB8492D5DBB3414A34DD49A9825356435C0332A8DB08670B152F69E283E00335D28554D58B097BF1EFDBA0561A6576Fc866E" TargetMode="External"/><Relationship Id="rId84" Type="http://schemas.openxmlformats.org/officeDocument/2006/relationships/hyperlink" Target="consultantplus://offline/ref=DD888605BF81EBEDC1BCD06BB8492D5DBB3414A34DD49A9825356435C0332A8DB08670B152F69E283E05305B28554D58B097BF1EFDBA0561A6576Fc866E" TargetMode="External"/><Relationship Id="rId89" Type="http://schemas.openxmlformats.org/officeDocument/2006/relationships/hyperlink" Target="consultantplus://offline/ref=DD888605BF81EBEDC1BCD06BB8492D5DBB3414A34DD49A9825356435C0332A8DB08670B152F69E283E05315928554D58B097BF1EFDBA0561A6576Fc866E" TargetMode="External"/><Relationship Id="rId112" Type="http://schemas.openxmlformats.org/officeDocument/2006/relationships/hyperlink" Target="consultantplus://offline/ref=DD888605BF81EBEDC1BCD06BB8492D5DBB3414A34DD49A9825356435C0332A8DB08670B152F69E283E053C5928554D58B097BF1EFDBA0561A6576Fc866E" TargetMode="External"/><Relationship Id="rId133" Type="http://schemas.openxmlformats.org/officeDocument/2006/relationships/image" Target="media/image3.wmf"/><Relationship Id="rId138" Type="http://schemas.openxmlformats.org/officeDocument/2006/relationships/hyperlink" Target="consultantplus://offline/ref=DD888605BF81EBEDC1BCCE66AE257750BC374AAE40D399C87D6A3F68973A20DAE5C971FF14F281283A1F365A21c063E" TargetMode="External"/><Relationship Id="rId16" Type="http://schemas.openxmlformats.org/officeDocument/2006/relationships/hyperlink" Target="consultantplus://offline/ref=DD888605BF81EBEDC1BCD06BB8492D5DBB3414A342D1939F24356435C0332A8DB08670B152F69E283E01345C28554D58B097BF1EFDBA0561A6576Fc866E" TargetMode="External"/><Relationship Id="rId107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11" Type="http://schemas.openxmlformats.org/officeDocument/2006/relationships/hyperlink" Target="consultantplus://offline/ref=DD888605BF81EBEDC1BCD06BB8492D5DBB3414A342D1939F24356435C0332A8DB08670B152F69E283E01345C28554D58B097BF1EFDBA0561A6576Fc866E" TargetMode="External"/><Relationship Id="rId32" Type="http://schemas.openxmlformats.org/officeDocument/2006/relationships/hyperlink" Target="consultantplus://offline/ref=DD888605BF81EBEDC1BCCE66AE257750BB3E4EAE40D799C87D6A3F68973A20DAE5C971FF14F281283A1F365A21c063E" TargetMode="External"/><Relationship Id="rId37" Type="http://schemas.openxmlformats.org/officeDocument/2006/relationships/hyperlink" Target="consultantplus://offline/ref=DD888605BF81EBEDC1BCD06BB8492D5DBB3414A342D1939F24356435C0332A8DB08670B152F69E283E00375E28554D58B097BF1EFDBA0561A6576Fc866E" TargetMode="External"/><Relationship Id="rId53" Type="http://schemas.openxmlformats.org/officeDocument/2006/relationships/hyperlink" Target="consultantplus://offline/ref=DD888605BF81EBEDC1BCD06BB8492D5DBB3414A342D1939F24356435C0332A8DB08670B152F69E283E00375228554D58B097BF1EFDBA0561A6576Fc866E" TargetMode="External"/><Relationship Id="rId58" Type="http://schemas.openxmlformats.org/officeDocument/2006/relationships/hyperlink" Target="consultantplus://offline/ref=DD888605BF81EBEDC1BCD06BB8492D5DBB3414A34DD49A9825356435C0332A8DB08670B152F69E283E00325D28554D58B097BF1EFDBA0561A6576Fc866E" TargetMode="External"/><Relationship Id="rId74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79" Type="http://schemas.openxmlformats.org/officeDocument/2006/relationships/hyperlink" Target="consultantplus://offline/ref=DD888605BF81EBEDC1BCD06BB8492D5DBB3414A34DD49A9825356435C0332A8DB08670B152F69E283E003C5B28554D58B097BF1EFDBA0561A6576Fc866E" TargetMode="External"/><Relationship Id="rId102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123" Type="http://schemas.openxmlformats.org/officeDocument/2006/relationships/hyperlink" Target="consultantplus://offline/ref=DD888605BF81EBEDC1BCD06BB8492D5DBB3414A34DD49A9825356435C0332A8DB08670B152F69E283E053C5F28554D58B097BF1EFDBA0561A6576Fc866E" TargetMode="External"/><Relationship Id="rId128" Type="http://schemas.openxmlformats.org/officeDocument/2006/relationships/hyperlink" Target="consultantplus://offline/ref=DD888605BF81EBEDC1BCD06BB8492D5DBB3414A34DD49A9825356435C0332A8DB08670B152F69E283C033C5828554D58B097BF1EFDBA0561A6576Fc866E" TargetMode="External"/><Relationship Id="rId5" Type="http://schemas.openxmlformats.org/officeDocument/2006/relationships/hyperlink" Target="https://www.consultant.ru" TargetMode="External"/><Relationship Id="rId90" Type="http://schemas.openxmlformats.org/officeDocument/2006/relationships/hyperlink" Target="consultantplus://offline/ref=DD888605BF81EBEDC1BCD06BB8492D5DBB3414A34DD1919C23356435C0332A8DB08670A352AE922A371F345E3D031C1EcE67E" TargetMode="External"/><Relationship Id="rId95" Type="http://schemas.openxmlformats.org/officeDocument/2006/relationships/hyperlink" Target="consultantplus://offline/ref=DD888605BF81EBEDC1BCD06BB8492D5DBB3414A34DD49A9825356435C0332A8DB08670B152F69E283E05325B28554D58B097BF1EFDBA0561A6576Fc866E" TargetMode="External"/><Relationship Id="rId22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27" Type="http://schemas.openxmlformats.org/officeDocument/2006/relationships/hyperlink" Target="consultantplus://offline/ref=DD888605BF81EBEDC1BCD06BB8492D5DBB3414A342D1939F24356435C0332A8DB08670B152F69E283E01365F28554D58B097BF1EFDBA0561A6576Fc866E" TargetMode="External"/><Relationship Id="rId43" Type="http://schemas.openxmlformats.org/officeDocument/2006/relationships/hyperlink" Target="consultantplus://offline/ref=DD888605BF81EBEDC1BCD06BB8492D5DBB3414A34DD49A9825356435C0332A8DB08670B152F69E283E00315D28554D58B097BF1EFDBA0561A6576Fc866E" TargetMode="External"/><Relationship Id="rId48" Type="http://schemas.openxmlformats.org/officeDocument/2006/relationships/hyperlink" Target="consultantplus://offline/ref=DD888605BF81EBEDC1BCCE66AE257750BB3F4AAE44D899C87D6A3F68973A20DAF7C929F712F2947C6F4561572108021CE184BF17E1cB68E" TargetMode="External"/><Relationship Id="rId64" Type="http://schemas.openxmlformats.org/officeDocument/2006/relationships/hyperlink" Target="consultantplus://offline/ref=DD888605BF81EBEDC1BCD06BB8492D5DBB3414A34DD49A9825356435C0332A8DB08670B152F69E283E00335928554D58B097BF1EFDBA0561A6576Fc866E" TargetMode="External"/><Relationship Id="rId69" Type="http://schemas.openxmlformats.org/officeDocument/2006/relationships/hyperlink" Target="consultantplus://offline/ref=DD888605BF81EBEDC1BCCE66AE257750BB3F4AAE44D899C87D6A3F68973A20DAF7C929F316FB9D2C390A600B6754111EEC84BD13FDB8017DcA66E" TargetMode="External"/><Relationship Id="rId113" Type="http://schemas.openxmlformats.org/officeDocument/2006/relationships/hyperlink" Target="consultantplus://offline/ref=DD888605BF81EBEDC1BCCE66AE257750BB3F4AAE44D899C87D6A3F68973A20DAF7C929F316FB9D2C390A600B6754111EEC84BD13FDB8017DcA66E" TargetMode="External"/><Relationship Id="rId118" Type="http://schemas.openxmlformats.org/officeDocument/2006/relationships/hyperlink" Target="consultantplus://offline/ref=DD888605BF81EBEDC1BCCE66AE257750BC374DAF43D999C87D6A3F68973A20DAE5C971FF14F281283A1F365A21c063E" TargetMode="External"/><Relationship Id="rId134" Type="http://schemas.openxmlformats.org/officeDocument/2006/relationships/hyperlink" Target="consultantplus://offline/ref=DD888605BF81EBEDC1BCCE66AE257750BB3E4EA745D299C87D6A3F68973A20DAE5C971FF14F281283A1F365A21c063E" TargetMode="External"/><Relationship Id="rId139" Type="http://schemas.openxmlformats.org/officeDocument/2006/relationships/hyperlink" Target="consultantplus://offline/ref=DD888605BF81EBEDC1BCCE66AE257750BB3E4EA745D299C87D6A3F68973A20DAE5C971FF14F281283A1F365A21c063E" TargetMode="External"/><Relationship Id="rId8" Type="http://schemas.openxmlformats.org/officeDocument/2006/relationships/hyperlink" Target="consultantplus://offline/ref=DD888605BF81EBEDC1BCD06BB8492D5DBB3414A34DD49A9825356435C0332A8DB08670B152F69E283E01345F28554D58B097BF1EFDBA0561A6576Fc866E" TargetMode="External"/><Relationship Id="rId51" Type="http://schemas.openxmlformats.org/officeDocument/2006/relationships/hyperlink" Target="consultantplus://offline/ref=DD888605BF81EBEDC1BCCE66AE257750BB3E4AAD45D699C87D6A3F68973A20DAF7C929F316FF9A2C3555651E760C1E15FB9AB909E1BA03c76DE" TargetMode="External"/><Relationship Id="rId72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80" Type="http://schemas.openxmlformats.org/officeDocument/2006/relationships/hyperlink" Target="consultantplus://offline/ref=DD888605BF81EBEDC1BCD06BB8492D5DBB3414A34DD49A9825356435C0332A8DB08670B152F69E283E003C5828554D58B097BF1EFDBA0561A6576Fc866E" TargetMode="External"/><Relationship Id="rId85" Type="http://schemas.openxmlformats.org/officeDocument/2006/relationships/hyperlink" Target="consultantplus://offline/ref=DD888605BF81EBEDC1BCD06BB8492D5DBB3414A34DD49A9825356435C0332A8DB08670B152F69E283E05305928554D58B097BF1EFDBA0561A6576Fc866E" TargetMode="External"/><Relationship Id="rId93" Type="http://schemas.openxmlformats.org/officeDocument/2006/relationships/hyperlink" Target="consultantplus://offline/ref=DD888605BF81EBEDC1BCD06BB8492D5DBB3414A34DD49A9825356435C0332A8DB08670B152F69E283E05315C28554D58B097BF1EFDBA0561A6576Fc866E" TargetMode="External"/><Relationship Id="rId98" Type="http://schemas.openxmlformats.org/officeDocument/2006/relationships/hyperlink" Target="consultantplus://offline/ref=DD888605BF81EBEDC1BCD06BB8492D5DBB3414A34DD49A9825356435C0332A8DB08670B152F69E283E05325928554D58B097BF1EFDBA0561A6576Fc866E" TargetMode="External"/><Relationship Id="rId121" Type="http://schemas.openxmlformats.org/officeDocument/2006/relationships/hyperlink" Target="consultantplus://offline/ref=DD888605BF81EBEDC1BCD06BB8492D5DBB3414A34DD49A9825356435C0332A8DB08670B152F69E283E053C5E28554D58B097BF1EFDBA0561A6576Fc866E" TargetMode="External"/><Relationship Id="rId14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DD888605BF81EBEDC1BCD06BB8492D5DBB3414A342D0959C28356435C0332A8DB08670A352AE922A371F345E3D031C1EcE67E" TargetMode="External"/><Relationship Id="rId17" Type="http://schemas.openxmlformats.org/officeDocument/2006/relationships/hyperlink" Target="consultantplus://offline/ref=DD888605BF81EBEDC1BCD06BB8492D5DBB3414A34DD49A9825356435C0332A8DB08670B152F69E283E01355A28554D58B097BF1EFDBA0561A6576Fc866E" TargetMode="External"/><Relationship Id="rId25" Type="http://schemas.openxmlformats.org/officeDocument/2006/relationships/hyperlink" Target="consultantplus://offline/ref=DD888605BF81EBEDC1BCD06BB8492D5DBB3414A34DD49A9825356435C0332A8DB08670B152F69E283E01355828554D58B097BF1EFDBA0561A6576Fc866E" TargetMode="External"/><Relationship Id="rId33" Type="http://schemas.openxmlformats.org/officeDocument/2006/relationships/hyperlink" Target="consultantplus://offline/ref=DD888605BF81EBEDC1BCD06BB8492D5DBB3414A34DD49A9825356435C0332A8DB08670B152F69E283E01315A28554D58B097BF1EFDBA0561A6576Fc866E" TargetMode="External"/><Relationship Id="rId38" Type="http://schemas.openxmlformats.org/officeDocument/2006/relationships/hyperlink" Target="consultantplus://offline/ref=DD888605BF81EBEDC1BCD06BB8492D5DBB3414A342D1939F24356435C0332A8DB08670B152F69E283E00375F28554D58B097BF1EFDBA0561A6576Fc866E" TargetMode="External"/><Relationship Id="rId46" Type="http://schemas.openxmlformats.org/officeDocument/2006/relationships/hyperlink" Target="consultantplus://offline/ref=DD888605BF81EBEDC1BCCE66AE257750BB3F4AAE44D899C87D6A3F68973A20DAF7C929F712F9947C6F4561572108021CE184BF17E1cB68E" TargetMode="External"/><Relationship Id="rId59" Type="http://schemas.openxmlformats.org/officeDocument/2006/relationships/hyperlink" Target="consultantplus://offline/ref=DD888605BF81EBEDC1BCD06BB8492D5DBB3414A34DD49A9825356435C0332A8DB08670B152F69E283E00325328554D58B097BF1EFDBA0561A6576Fc866E" TargetMode="External"/><Relationship Id="rId67" Type="http://schemas.openxmlformats.org/officeDocument/2006/relationships/hyperlink" Target="consultantplus://offline/ref=DD888605BF81EBEDC1BCD06BB8492D5DBB3414A34DD49A9825356435C0332A8DB08670B152F69E283E00335F28554D58B097BF1EFDBA0561A6576Fc866E" TargetMode="External"/><Relationship Id="rId103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108" Type="http://schemas.openxmlformats.org/officeDocument/2006/relationships/hyperlink" Target="consultantplus://offline/ref=DD888605BF81EBEDC1BCD06BB8492D5DBB3414A342D1939F24356435C0332A8DB08670B152F69E283E03325E28554D58B097BF1EFDBA0561A6576Fc866E" TargetMode="External"/><Relationship Id="rId116" Type="http://schemas.openxmlformats.org/officeDocument/2006/relationships/hyperlink" Target="consultantplus://offline/ref=DD888605BF81EBEDC1BCD06BB8492D5DBB3414A34DD49A9825356435C0332A8DB08670B152F69E283E053C5E28554D58B097BF1EFDBA0561A6576Fc866E" TargetMode="External"/><Relationship Id="rId124" Type="http://schemas.openxmlformats.org/officeDocument/2006/relationships/hyperlink" Target="consultantplus://offline/ref=DD888605BF81EBEDC1BCD06BB8492D5DBB3414A34DD49A9825356435C0332A8DB08670B152F69E283F003C5928554D58B097BF1EFDBA0561A6576Fc866E" TargetMode="External"/><Relationship Id="rId129" Type="http://schemas.openxmlformats.org/officeDocument/2006/relationships/hyperlink" Target="consultantplus://offline/ref=DD888605BF81EBEDC1BCCE66AE257750BD3C4DAA4CD399C87D6A3F68973A20DAE5C971FF14F281283A1F365A21c063E" TargetMode="External"/><Relationship Id="rId137" Type="http://schemas.openxmlformats.org/officeDocument/2006/relationships/hyperlink" Target="consultantplus://offline/ref=DD888605BF81EBEDC1BCD06BB8492D5DBB3414A34DD1919C23356435C0332A8DB08670A352AE922A371F345E3D031C1EcE67E" TargetMode="External"/><Relationship Id="rId20" Type="http://schemas.openxmlformats.org/officeDocument/2006/relationships/hyperlink" Target="consultantplus://offline/ref=DD888605BF81EBEDC1BCD06BB8492D5DBB3414A34DD5929822356435C0332A8DB08670A352AE922A371F345E3D031C1EcE67E" TargetMode="External"/><Relationship Id="rId41" Type="http://schemas.openxmlformats.org/officeDocument/2006/relationships/hyperlink" Target="consultantplus://offline/ref=DD888605BF81EBEDC1BCCE66AE257750BC364EAA47D699C87D6A3F68973A20DAF7C929F11EFC98236A50700F2E031502E59EA315E3B8c063E" TargetMode="External"/><Relationship Id="rId54" Type="http://schemas.openxmlformats.org/officeDocument/2006/relationships/hyperlink" Target="consultantplus://offline/ref=DD888605BF81EBEDC1BCD06BB8492D5DBB3414A342D1939F24356435C0332A8DB08670B152F69E283E00375228554D58B097BF1EFDBA0561A6576Fc866E" TargetMode="External"/><Relationship Id="rId62" Type="http://schemas.openxmlformats.org/officeDocument/2006/relationships/hyperlink" Target="consultantplus://offline/ref=DD888605BF81EBEDC1BCCE66AE257750BB3E4EA745D299C87D6A3F68973A20DAE5C971FF14F281283A1F365A21c063E" TargetMode="External"/><Relationship Id="rId70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75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83" Type="http://schemas.openxmlformats.org/officeDocument/2006/relationships/hyperlink" Target="consultantplus://offline/ref=DD888605BF81EBEDC1BCD06BB8492D5DBB3414A34DD1919C23356435C0332A8DB08670A352AE922A371F345E3D031C1EcE67E" TargetMode="External"/><Relationship Id="rId88" Type="http://schemas.openxmlformats.org/officeDocument/2006/relationships/hyperlink" Target="consultantplus://offline/ref=DD888605BF81EBEDC1BCD06BB8492D5DBB3414A34DD1919C23356435C0332A8DB08670A352AE922A371F345E3D031C1EcE67E" TargetMode="External"/><Relationship Id="rId91" Type="http://schemas.openxmlformats.org/officeDocument/2006/relationships/hyperlink" Target="consultantplus://offline/ref=DD888605BF81EBEDC1BCCE66AE257750BD3C4DAA4CD399C87D6A3F68973A20DAE5C971FF14F281283A1F365A21c063E" TargetMode="External"/><Relationship Id="rId96" Type="http://schemas.openxmlformats.org/officeDocument/2006/relationships/hyperlink" Target="consultantplus://offline/ref=DD888605BF81EBEDC1BCD06BB8492D5DBB3414A34DD1919C23356435C0332A8DB08670A352AE922A371F345E3D031C1EcE67E" TargetMode="External"/><Relationship Id="rId111" Type="http://schemas.openxmlformats.org/officeDocument/2006/relationships/hyperlink" Target="consultantplus://offline/ref=DD888605BF81EBEDC1BCD06BB8492D5DBB3414A342D1939F24356435C0332A8DB08670B152F69E283E01345C28554D58B097BF1EFDBA0561A6576Fc866E" TargetMode="External"/><Relationship Id="rId132" Type="http://schemas.openxmlformats.org/officeDocument/2006/relationships/image" Target="media/image2.wmf"/><Relationship Id="rId140" Type="http://schemas.openxmlformats.org/officeDocument/2006/relationships/hyperlink" Target="consultantplus://offline/ref=DD888605BF81EBEDC1BCCE66AE257750BB3F4AAE44D899C87D6A3F68973A20DAE5C971FF14F281283A1F365A21c063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D888605BF81EBEDC1BCD06BB8492D5DBB3414A342D0979B28356435C0332A8DB08670B152F69E283E01345F28554D58B097BF1EFDBA0561A6576Fc866E" TargetMode="External"/><Relationship Id="rId15" Type="http://schemas.openxmlformats.org/officeDocument/2006/relationships/hyperlink" Target="consultantplus://offline/ref=DD888605BF81EBEDC1BCD06BB8492D5DBB3414A342D0979B28356435C0332A8DB08670B152F69E283E01345D28554D58B097BF1EFDBA0561A6576Fc866E" TargetMode="External"/><Relationship Id="rId23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28" Type="http://schemas.openxmlformats.org/officeDocument/2006/relationships/hyperlink" Target="consultantplus://offline/ref=DD888605BF81EBEDC1BCD06BB8492D5DBB3414A34DD49A9825356435C0332A8DB08670B152F69E283E01375228554D58B097BF1EFDBA0561A6576Fc866E" TargetMode="External"/><Relationship Id="rId36" Type="http://schemas.openxmlformats.org/officeDocument/2006/relationships/hyperlink" Target="consultantplus://offline/ref=DD888605BF81EBEDC1BCD06BB8492D5DBB3414A34DD49A9825356435C0332A8DB08670B152F69E283E00315928554D58B097BF1EFDBA0561A6576Fc866E" TargetMode="External"/><Relationship Id="rId49" Type="http://schemas.openxmlformats.org/officeDocument/2006/relationships/hyperlink" Target="consultantplus://offline/ref=DD888605BF81EBEDC1BCCE66AE257750BB3F4AAE44D899C87D6A3F68973A20DAF7C929F316FB9A2D3F0A600B6754111EEC84BD13FDB8017DcA66E" TargetMode="External"/><Relationship Id="rId57" Type="http://schemas.openxmlformats.org/officeDocument/2006/relationships/hyperlink" Target="consultantplus://offline/ref=DD888605BF81EBEDC1BCD06BB8492D5DBB3414A34DD49A9825356435C0332A8DB08670B152F69E283E00325F28554D58B097BF1EFDBA0561A6576Fc866E" TargetMode="External"/><Relationship Id="rId106" Type="http://schemas.openxmlformats.org/officeDocument/2006/relationships/hyperlink" Target="consultantplus://offline/ref=DD888605BF81EBEDC1BCD06BB8492D5DBB3414A34DD49A9825356435C0332A8DB08670B152F69E283E05325C28554D58B097BF1EFDBA0561A6576Fc866E" TargetMode="External"/><Relationship Id="rId114" Type="http://schemas.openxmlformats.org/officeDocument/2006/relationships/hyperlink" Target="consultantplus://offline/ref=DD888605BF81EBEDC1BCD06BB8492D5DBB3414A342D1939F24356435C0332A8DB08670B152F69E283E01345C28554D58B097BF1EFDBA0561A6576Fc866E" TargetMode="External"/><Relationship Id="rId119" Type="http://schemas.openxmlformats.org/officeDocument/2006/relationships/hyperlink" Target="consultantplus://offline/ref=DD888605BF81EBEDC1BCCE66AE257750BC3743A947D999C87D6A3F68973A20DAE5C971FF14F281283A1F365A21c063E" TargetMode="External"/><Relationship Id="rId127" Type="http://schemas.openxmlformats.org/officeDocument/2006/relationships/hyperlink" Target="consultantplus://offline/ref=DD888605BF81EBEDC1BCD06BB8492D5DBB3414A34DD49A9825356435C0332A8DB08670B152F69E283F07335328554D58B097BF1EFDBA0561A6576Fc866E" TargetMode="External"/><Relationship Id="rId10" Type="http://schemas.openxmlformats.org/officeDocument/2006/relationships/hyperlink" Target="consultantplus://offline/ref=DD888605BF81EBEDC1BCD06BB8492D5DBB3414A342D0979B28356435C0332A8DB08670B152F69E283E01345C28554D58B097BF1EFDBA0561A6576Fc866E" TargetMode="External"/><Relationship Id="rId31" Type="http://schemas.openxmlformats.org/officeDocument/2006/relationships/hyperlink" Target="consultantplus://offline/ref=DD888605BF81EBEDC1BCD06BB8492D5DBB3414A34DD49A9825356435C0332A8DB08670B152F69E283E01305328554D58B097BF1EFDBA0561A6576Fc866E" TargetMode="External"/><Relationship Id="rId44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52" Type="http://schemas.openxmlformats.org/officeDocument/2006/relationships/hyperlink" Target="consultantplus://offline/ref=DD888605BF81EBEDC1BCD06BB8492D5DBB3414A342D1939F24356435C0332A8DB08670B152F69E283E00375228554D58B097BF1EFDBA0561A6576Fc866E" TargetMode="External"/><Relationship Id="rId60" Type="http://schemas.openxmlformats.org/officeDocument/2006/relationships/hyperlink" Target="consultantplus://offline/ref=DD888605BF81EBEDC1BCD06BB8492D5DBB3414A34DD49A9825356435C0332A8DB08670B152F69E283E00335B28554D58B097BF1EFDBA0561A6576Fc866E" TargetMode="External"/><Relationship Id="rId65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73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78" Type="http://schemas.openxmlformats.org/officeDocument/2006/relationships/hyperlink" Target="consultantplus://offline/ref=DD888605BF81EBEDC1BCD06BB8492D5DBB3414A34DD49A9825356435C0332A8DB08670B152F69E283E00335328554D58B097BF1EFDBA0561A6576Fc866E" TargetMode="External"/><Relationship Id="rId81" Type="http://schemas.openxmlformats.org/officeDocument/2006/relationships/hyperlink" Target="consultantplus://offline/ref=DD888605BF81EBEDC1BCD06BB8492D5DBB3414A34DD49A9825356435C0332A8DB08670B152F69E283E03365A28554D58B097BF1EFDBA0561A6576Fc866E" TargetMode="External"/><Relationship Id="rId86" Type="http://schemas.openxmlformats.org/officeDocument/2006/relationships/hyperlink" Target="consultantplus://offline/ref=DD888605BF81EBEDC1BCD06BB8492D5DBB3414A34DD49A9825356435C0332A8DB08670B152F69E283E05305C28554D58B097BF1EFDBA0561A6576Fc866E" TargetMode="External"/><Relationship Id="rId94" Type="http://schemas.openxmlformats.org/officeDocument/2006/relationships/hyperlink" Target="consultantplus://offline/ref=DD888605BF81EBEDC1BCD06BB8492D5DBB3414A34DD49A9825356435C0332A8DB08670B152F69E283E05315328554D58B097BF1EFDBA0561A6576Fc866E" TargetMode="External"/><Relationship Id="rId99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101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122" Type="http://schemas.openxmlformats.org/officeDocument/2006/relationships/hyperlink" Target="consultantplus://offline/ref=DD888605BF81EBEDC1BCD06BB8492D5DBB3414A34DD49A9825356435C0332A8DB08670B152F69E283E053C5E28554D58B097BF1EFDBA0561A6576Fc866E" TargetMode="External"/><Relationship Id="rId130" Type="http://schemas.openxmlformats.org/officeDocument/2006/relationships/hyperlink" Target="consultantplus://offline/ref=DD888605BF81EBEDC1BCD06BB8492D5DBB3414A34DD1919C23356435C0332A8DB08670A352AE922A371F345E3D031C1EcE67E" TargetMode="External"/><Relationship Id="rId135" Type="http://schemas.openxmlformats.org/officeDocument/2006/relationships/hyperlink" Target="consultantplus://offline/ref=DD888605BF81EBEDC1BCCE66AE257750BD3C4DAA4CD399C87D6A3F68973A20DAE5C971FF14F281283A1F365A21c063E" TargetMode="External"/><Relationship Id="rId14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D888605BF81EBEDC1BCD06BB8492D5DBB3414A34DD5929822356435C0332A8DB08670B152F69E2D3D013C5E28554D58B097BF1EFDBA0561A6576Fc866E" TargetMode="External"/><Relationship Id="rId13" Type="http://schemas.openxmlformats.org/officeDocument/2006/relationships/hyperlink" Target="consultantplus://offline/ref=DD888605BF81EBEDC1BCD06BB8492D5DBB3414A34DD49A9825356435C0332A8DB08670B152F69E283E01345C28554D58B097BF1EFDBA0561A6576Fc866E" TargetMode="External"/><Relationship Id="rId18" Type="http://schemas.openxmlformats.org/officeDocument/2006/relationships/hyperlink" Target="consultantplus://offline/ref=DD888605BF81EBEDC1BCD06BB8492D5DBB3414A342D1939F24356435C0332A8DB08670B152F69E283E01345C28554D58B097BF1EFDBA0561A6576Fc866E" TargetMode="External"/><Relationship Id="rId39" Type="http://schemas.openxmlformats.org/officeDocument/2006/relationships/hyperlink" Target="consultantplus://offline/ref=DD888605BF81EBEDC1BCD06BB8492D5DBB3414A34DD49A9825356435C0332A8DB08670B152F69E283E00315E28554D58B097BF1EFDBA0561A6576Fc866E" TargetMode="External"/><Relationship Id="rId109" Type="http://schemas.openxmlformats.org/officeDocument/2006/relationships/hyperlink" Target="consultantplus://offline/ref=DD888605BF81EBEDC1BCD06BB8492D5DBB3414A34DD49A9825356435C0332A8DB08670B152F69E283E05325228554D58B097BF1EFDBA0561A6576Fc866E" TargetMode="External"/><Relationship Id="rId34" Type="http://schemas.openxmlformats.org/officeDocument/2006/relationships/hyperlink" Target="consultantplus://offline/ref=DD888605BF81EBEDC1BCD06BB8492D5DBB3414A34DD49A9825356435C0332A8DB08670B152F69E283E01315B28554D58B097BF1EFDBA0561A6576Fc866E" TargetMode="External"/><Relationship Id="rId50" Type="http://schemas.openxmlformats.org/officeDocument/2006/relationships/hyperlink" Target="consultantplus://offline/ref=DD888605BF81EBEDC1BCCE66AE257750BB3F4AAE44D899C87D6A3F68973A20DAF7C929F316FB9A2E3E0A600B6754111EEC84BD13FDB8017DcA66E" TargetMode="External"/><Relationship Id="rId55" Type="http://schemas.openxmlformats.org/officeDocument/2006/relationships/hyperlink" Target="consultantplus://offline/ref=DD888605BF81EBEDC1BCD06BB8492D5DBB3414A34DD49A9825356435C0332A8DB08670B152F69E283E00325A28554D58B097BF1EFDBA0561A6576Fc866E" TargetMode="External"/><Relationship Id="rId76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97" Type="http://schemas.openxmlformats.org/officeDocument/2006/relationships/hyperlink" Target="consultantplus://offline/ref=DD888605BF81EBEDC1BCD06BB8492D5DBB3414A34DD49A9825356435C0332A8DB08670B152F69E283E05325828554D58B097BF1EFDBA0561A6576Fc866E" TargetMode="External"/><Relationship Id="rId104" Type="http://schemas.openxmlformats.org/officeDocument/2006/relationships/hyperlink" Target="consultantplus://offline/ref=DD888605BF81EBEDC1BCD06BB8492D5DBB3414A34DD49A9825356435C0332A8DB08670B152F69E283E05325E28554D58B097BF1EFDBA0561A6576Fc866E" TargetMode="External"/><Relationship Id="rId120" Type="http://schemas.openxmlformats.org/officeDocument/2006/relationships/hyperlink" Target="consultantplus://offline/ref=DD888605BF81EBEDC1BCD06BB8492D5DBB3414A34DD59A9727356435C0332A8DB08670A352AE922A371F345E3D031C1EcE67E" TargetMode="External"/><Relationship Id="rId125" Type="http://schemas.openxmlformats.org/officeDocument/2006/relationships/hyperlink" Target="consultantplus://offline/ref=DD888605BF81EBEDC1BCD06BB8492D5DBB3414A34DD49A9825356435C0332A8DB08670B152F69E283F03365B28554D58B097BF1EFDBA0561A6576Fc866E" TargetMode="External"/><Relationship Id="rId141" Type="http://schemas.openxmlformats.org/officeDocument/2006/relationships/hyperlink" Target="consultantplus://offline/ref=DD888605BF81EBEDC1BCCE66AE257750BB3E4EA745D299C87D6A3F68973A20DAE5C971FF14F281283A1F365A21c063E" TargetMode="External"/><Relationship Id="rId7" Type="http://schemas.openxmlformats.org/officeDocument/2006/relationships/hyperlink" Target="consultantplus://offline/ref=DD888605BF81EBEDC1BCD06BB8492D5DBB3414A342D1939F24356435C0332A8DB08670B152F69E283E01345F28554D58B097BF1EFDBA0561A6576Fc866E" TargetMode="External"/><Relationship Id="rId71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92" Type="http://schemas.openxmlformats.org/officeDocument/2006/relationships/hyperlink" Target="consultantplus://offline/ref=DD888605BF81EBEDC1BCD06BB8492D5DBB3414A34DD49A9825356435C0332A8DB08670B152F69E283E05315E28554D58B097BF1EFDBA0561A6576Fc866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DD888605BF81EBEDC1BCD06BB8492D5DBB3414A34DD49A9825356435C0332A8DB08670B152F69E283E01305928554D58B097BF1EFDBA0561A6576Fc866E" TargetMode="External"/><Relationship Id="rId24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40" Type="http://schemas.openxmlformats.org/officeDocument/2006/relationships/hyperlink" Target="consultantplus://offline/ref=DD888605BF81EBEDC1BCD06BB8492D5DBB3414A34DD5929822356435C0332A8DB08670B152F69E2D3D013C5E28554D58B097BF1EFDBA0561A6576Fc866E" TargetMode="External"/><Relationship Id="rId45" Type="http://schemas.openxmlformats.org/officeDocument/2006/relationships/hyperlink" Target="consultantplus://offline/ref=DD888605BF81EBEDC1BCCE66AE257750BB3F4AAE44D899C87D6A3F68973A20DAF7C929F712FA947C6F4561572108021CE184BF17E1cB68E" TargetMode="External"/><Relationship Id="rId66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87" Type="http://schemas.openxmlformats.org/officeDocument/2006/relationships/hyperlink" Target="consultantplus://offline/ref=DD888605BF81EBEDC1BCCE66AE257750BB3E4EA745D299C87D6A3F68973A20DAE5C971FF14F281283A1F365A21c063E" TargetMode="External"/><Relationship Id="rId110" Type="http://schemas.openxmlformats.org/officeDocument/2006/relationships/hyperlink" Target="consultantplus://offline/ref=DD888605BF81EBEDC1BCD06BB8492D5DBB3414A34DD49A9825356435C0332A8DB08670B152F69E283E05335C28554D58B097BF1EFDBA0561A6576Fc866E" TargetMode="External"/><Relationship Id="rId115" Type="http://schemas.openxmlformats.org/officeDocument/2006/relationships/hyperlink" Target="consultantplus://offline/ref=DD888605BF81EBEDC1BCD06BB8492D5DBB3414A34DD49A9825356435C0332A8DB08670B152F69E283E053C5928554D58B097BF1EFDBA0561A6576Fc866E" TargetMode="External"/><Relationship Id="rId131" Type="http://schemas.openxmlformats.org/officeDocument/2006/relationships/image" Target="media/image1.wmf"/><Relationship Id="rId136" Type="http://schemas.openxmlformats.org/officeDocument/2006/relationships/hyperlink" Target="consultantplus://offline/ref=DD888605BF81EBEDC1BCCE66AE257750BC374AAE40D399C87D6A3F68973A20DAE5C971FF14F281283A1F365A21c063E" TargetMode="External"/><Relationship Id="rId61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82" Type="http://schemas.openxmlformats.org/officeDocument/2006/relationships/hyperlink" Target="consultantplus://offline/ref=DD888605BF81EBEDC1BCD06BB8492D5DBB3414A34DD49A9825356435C0332A8DB08670B152F69E283E03365828554D58B097BF1EFDBA0561A6576Fc866E" TargetMode="External"/><Relationship Id="rId19" Type="http://schemas.openxmlformats.org/officeDocument/2006/relationships/hyperlink" Target="consultantplus://offline/ref=DD888605BF81EBEDC1BCD06BB8492D5DBB3414A342D1939F24356435C0332A8DB08670B152F69E283E01345C28554D58B097BF1EFDBA0561A6576Fc866E" TargetMode="External"/><Relationship Id="rId14" Type="http://schemas.openxmlformats.org/officeDocument/2006/relationships/hyperlink" Target="consultantplus://offline/ref=DD888605BF81EBEDC1BCD06BB8492D5DBB3414A34DD49A9825356435C0332A8DB08670B152F69E283E01345D28554D58B097BF1EFDBA0561A6576Fc866E" TargetMode="External"/><Relationship Id="rId30" Type="http://schemas.openxmlformats.org/officeDocument/2006/relationships/hyperlink" Target="consultantplus://offline/ref=DD888605BF81EBEDC1BCD06BB8492D5DBB3414A34DD49A9825356435C0332A8DB08670B152F69E283E01305D28554D58B097BF1EFDBA0561A6576Fc866E" TargetMode="External"/><Relationship Id="rId35" Type="http://schemas.openxmlformats.org/officeDocument/2006/relationships/hyperlink" Target="consultantplus://offline/ref=DD888605BF81EBEDC1BCD06BB8492D5DBB3414A34DD49A9825356435C0332A8DB08670B152F69E283E00315B28554D58B097BF1EFDBA0561A6576Fc866E" TargetMode="External"/><Relationship Id="rId56" Type="http://schemas.openxmlformats.org/officeDocument/2006/relationships/hyperlink" Target="consultantplus://offline/ref=DD888605BF81EBEDC1BCD06BB8492D5DBB3414A34DD49A9825356435C0332A8DB08670B152F69E283E00325928554D58B097BF1EFDBA0561A6576Fc866E" TargetMode="External"/><Relationship Id="rId77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100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105" Type="http://schemas.openxmlformats.org/officeDocument/2006/relationships/hyperlink" Target="consultantplus://offline/ref=DD888605BF81EBEDC1BCD06BB8492D5DBB3414A34DD49A9825356435C0332A8DB08670B152F69E283E01355B28554D58B097BF1EFDBA0561A6576Fc866E" TargetMode="External"/><Relationship Id="rId126" Type="http://schemas.openxmlformats.org/officeDocument/2006/relationships/hyperlink" Target="consultantplus://offline/ref=DD888605BF81EBEDC1BCCE66AE257750BC374AAE40D399C87D6A3F68973A20DAE5C971FF14F281283A1F365A21c06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24974</Words>
  <Characters>142353</Characters>
  <Application>Microsoft Office Word</Application>
  <DocSecurity>0</DocSecurity>
  <Lines>1186</Lines>
  <Paragraphs>333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2022-04-29T04:58:00Z</dcterms:created>
  <dcterms:modified xsi:type="dcterms:W3CDTF">2022-04-29T04:58:00Z</dcterms:modified>
</cp:coreProperties>
</file>